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48" w:rsidRPr="00E40248" w:rsidRDefault="00E40248" w:rsidP="00E40248">
      <w:pPr>
        <w:widowControl/>
        <w:pBdr>
          <w:bottom w:val="single" w:sz="6" w:space="17" w:color="EDECEC"/>
        </w:pBdr>
        <w:shd w:val="clear" w:color="auto" w:fill="FFFFFF"/>
        <w:spacing w:before="225" w:after="225"/>
        <w:jc w:val="center"/>
        <w:outlineLvl w:val="2"/>
        <w:rPr>
          <w:rFonts w:ascii="標楷體" w:eastAsia="標楷體" w:hAnsi="標楷體" w:cs="新細明體"/>
          <w:bCs/>
          <w:kern w:val="0"/>
          <w:sz w:val="36"/>
          <w:szCs w:val="36"/>
        </w:rPr>
      </w:pPr>
      <w:bookmarkStart w:id="0" w:name="_GoBack"/>
      <w:r w:rsidRPr="00E40248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調解須知</w:t>
      </w:r>
    </w:p>
    <w:p w:rsidR="00E40248" w:rsidRPr="00E40248" w:rsidRDefault="00E40248" w:rsidP="00063367">
      <w:pPr>
        <w:widowControl/>
        <w:pBdr>
          <w:bottom w:val="single" w:sz="6" w:space="17" w:color="EDECEC"/>
        </w:pBdr>
        <w:shd w:val="clear" w:color="auto" w:fill="FFFFFF"/>
        <w:spacing w:before="225" w:after="225"/>
        <w:outlineLvl w:val="2"/>
        <w:rPr>
          <w:rFonts w:ascii="新細明體" w:eastAsia="新細明體" w:hAnsi="新細明體" w:cs="新細明體"/>
          <w:kern w:val="0"/>
          <w:szCs w:val="24"/>
        </w:rPr>
      </w:pPr>
      <w:r w:rsidRPr="00E40248">
        <w:rPr>
          <w:rFonts w:ascii="新細明體" w:eastAsia="新細明體" w:hAnsi="新細明體" w:cs="新細明體"/>
          <w:b/>
          <w:bCs/>
          <w:color w:val="777777"/>
          <w:kern w:val="0"/>
          <w:sz w:val="22"/>
        </w:rPr>
        <w:t>發布單位：</w:t>
      </w:r>
      <w:r w:rsidRPr="00E40248">
        <w:rPr>
          <w:rFonts w:ascii="新細明體" w:eastAsia="新細明體" w:hAnsi="新細明體" w:cs="新細明體"/>
          <w:b/>
          <w:bCs/>
          <w:color w:val="333333"/>
          <w:kern w:val="0"/>
          <w:sz w:val="22"/>
          <w:bdr w:val="none" w:sz="0" w:space="0" w:color="auto" w:frame="1"/>
        </w:rPr>
        <w:t>臺中市政府法制局</w:t>
      </w:r>
      <w:r>
        <w:rPr>
          <w:rFonts w:ascii="新細明體" w:eastAsia="新細明體" w:hAnsi="新細明體" w:cs="新細明體" w:hint="eastAsia"/>
          <w:b/>
          <w:bCs/>
          <w:color w:val="333333"/>
          <w:kern w:val="0"/>
          <w:sz w:val="22"/>
          <w:bdr w:val="none" w:sz="0" w:space="0" w:color="auto" w:frame="1"/>
        </w:rPr>
        <w:t>、臺中市大里區公所</w:t>
      </w:r>
      <w:r w:rsidRPr="00E40248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7A5991E" wp14:editId="26F01B4C">
            <wp:extent cx="6715125" cy="685800"/>
            <wp:effectExtent l="0" t="0" r="9525" b="0"/>
            <wp:docPr id="1" name="圖片 1" descr="調解行政(調解須知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調解行政(調解須知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02" w:type="dxa"/>
        <w:tblInd w:w="-8" w:type="dxa"/>
        <w:shd w:val="clear" w:color="auto" w:fill="6781C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9082"/>
      </w:tblGrid>
      <w:tr w:rsidR="00E40248" w:rsidRPr="00E40248" w:rsidTr="00C2624B">
        <w:tc>
          <w:tcPr>
            <w:tcW w:w="36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BCCFB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40248" w:rsidRPr="00E40248" w:rsidRDefault="00E40248" w:rsidP="00E40248">
            <w:pPr>
              <w:snapToGrid w:val="0"/>
              <w:spacing w:before="100" w:beforeAutospacing="1" w:after="100" w:afterAutospacing="1"/>
              <w:contextualSpacing/>
              <w:jc w:val="center"/>
            </w:pPr>
            <w:r w:rsidRPr="00E40248">
              <w:t>一、</w:t>
            </w:r>
          </w:p>
        </w:tc>
        <w:tc>
          <w:tcPr>
            <w:tcW w:w="463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BCCFB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40248" w:rsidRPr="00E40248" w:rsidRDefault="00E40248" w:rsidP="00E40248">
            <w:pPr>
              <w:snapToGrid w:val="0"/>
              <w:spacing w:before="100" w:beforeAutospacing="1" w:after="100" w:afterAutospacing="1"/>
              <w:ind w:rightChars="-52" w:right="-125"/>
              <w:contextualSpacing/>
            </w:pPr>
            <w:r w:rsidRPr="00E40248">
              <w:t>鄉鎮市調解委員會得受理之調解事項，限於民事事件或告訴乃論之刑事事件，且雙方當事人須有爭議存在始得聲請調解。</w:t>
            </w:r>
          </w:p>
        </w:tc>
      </w:tr>
      <w:tr w:rsidR="00E40248" w:rsidRPr="00E40248" w:rsidTr="00C2624B">
        <w:tc>
          <w:tcPr>
            <w:tcW w:w="36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DDA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40248" w:rsidRPr="00E40248" w:rsidRDefault="00E40248" w:rsidP="00E40248">
            <w:pPr>
              <w:snapToGrid w:val="0"/>
              <w:spacing w:before="100" w:beforeAutospacing="1" w:after="100" w:afterAutospacing="1"/>
              <w:contextualSpacing/>
              <w:jc w:val="center"/>
            </w:pPr>
            <w:r w:rsidRPr="00E40248">
              <w:t>二、</w:t>
            </w:r>
          </w:p>
        </w:tc>
        <w:tc>
          <w:tcPr>
            <w:tcW w:w="463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DDA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40248" w:rsidRPr="00E40248" w:rsidRDefault="00E40248" w:rsidP="00E40248">
            <w:pPr>
              <w:snapToGrid w:val="0"/>
              <w:spacing w:before="100" w:beforeAutospacing="1" w:after="100" w:afterAutospacing="1"/>
              <w:contextualSpacing/>
            </w:pPr>
            <w:r w:rsidRPr="00E40248">
              <w:t>特殊爭議事件，如勞資爭議、環保糾紛、醫療糾紛、消費糾紛、政府採購爭議、耕地租佃及共有土地之分割等案件，宜至相關法令所設置之專業調處單位聲請調解。</w:t>
            </w:r>
          </w:p>
        </w:tc>
      </w:tr>
      <w:tr w:rsidR="00E40248" w:rsidRPr="00E40248" w:rsidTr="00C2624B">
        <w:tc>
          <w:tcPr>
            <w:tcW w:w="36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BCCFB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40248" w:rsidRPr="00E40248" w:rsidRDefault="00E40248" w:rsidP="00E40248">
            <w:pPr>
              <w:snapToGrid w:val="0"/>
              <w:spacing w:before="100" w:beforeAutospacing="1" w:after="100" w:afterAutospacing="1"/>
              <w:contextualSpacing/>
              <w:jc w:val="center"/>
            </w:pPr>
            <w:r w:rsidRPr="00E40248">
              <w:t>三、</w:t>
            </w:r>
          </w:p>
        </w:tc>
        <w:tc>
          <w:tcPr>
            <w:tcW w:w="463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BCCFB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40248" w:rsidRPr="00E40248" w:rsidRDefault="00E40248" w:rsidP="00E40248">
            <w:pPr>
              <w:snapToGrid w:val="0"/>
              <w:spacing w:before="100" w:beforeAutospacing="1" w:after="100" w:afterAutospacing="1"/>
              <w:contextualSpacing/>
            </w:pPr>
            <w:r w:rsidRPr="00E40248">
              <w:t>聲請調解，民事事件應得雙方當事人之同意；告訴乃論之刑事事件應得被害人之同意，始得進行調解。</w:t>
            </w:r>
          </w:p>
        </w:tc>
      </w:tr>
      <w:tr w:rsidR="00E40248" w:rsidRPr="00E40248" w:rsidTr="00C2624B">
        <w:tc>
          <w:tcPr>
            <w:tcW w:w="36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DDA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40248" w:rsidRPr="00E40248" w:rsidRDefault="00E40248" w:rsidP="00E40248">
            <w:pPr>
              <w:snapToGrid w:val="0"/>
              <w:spacing w:before="100" w:beforeAutospacing="1" w:after="100" w:afterAutospacing="1"/>
              <w:contextualSpacing/>
              <w:jc w:val="center"/>
            </w:pPr>
            <w:r w:rsidRPr="00E40248">
              <w:t>四、</w:t>
            </w:r>
          </w:p>
        </w:tc>
        <w:tc>
          <w:tcPr>
            <w:tcW w:w="463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DDA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40248" w:rsidRPr="00E40248" w:rsidRDefault="00E40248" w:rsidP="00E40248">
            <w:pPr>
              <w:snapToGrid w:val="0"/>
              <w:spacing w:before="100" w:beforeAutospacing="1" w:after="100" w:afterAutospacing="1"/>
              <w:contextualSpacing/>
            </w:pPr>
            <w:r w:rsidRPr="00E40248">
              <w:t>聲請調解事件之管轄如下：</w:t>
            </w:r>
          </w:p>
        </w:tc>
      </w:tr>
      <w:tr w:rsidR="00E40248" w:rsidRPr="00E40248" w:rsidTr="00C2624B">
        <w:tc>
          <w:tcPr>
            <w:tcW w:w="36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7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40248" w:rsidRPr="00E40248" w:rsidRDefault="00E40248" w:rsidP="00E40248">
            <w:pPr>
              <w:snapToGrid w:val="0"/>
              <w:spacing w:before="100" w:beforeAutospacing="1" w:after="100" w:afterAutospacing="1"/>
              <w:contextualSpacing/>
            </w:pPr>
            <w:r w:rsidRPr="00E40248">
              <w:t>(</w:t>
            </w:r>
            <w:proofErr w:type="gramStart"/>
            <w:r w:rsidRPr="00E40248">
              <w:t>一</w:t>
            </w:r>
            <w:proofErr w:type="gramEnd"/>
            <w:r w:rsidRPr="00E40248">
              <w:t>)</w:t>
            </w:r>
          </w:p>
        </w:tc>
        <w:tc>
          <w:tcPr>
            <w:tcW w:w="463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7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40248" w:rsidRPr="00E40248" w:rsidRDefault="00E40248" w:rsidP="00E40248">
            <w:pPr>
              <w:snapToGrid w:val="0"/>
              <w:spacing w:before="100" w:beforeAutospacing="1" w:after="100" w:afterAutospacing="1"/>
              <w:contextualSpacing/>
            </w:pPr>
            <w:proofErr w:type="gramStart"/>
            <w:r w:rsidRPr="00E40248">
              <w:t>兩造均在同一</w:t>
            </w:r>
            <w:proofErr w:type="gramEnd"/>
            <w:r w:rsidRPr="00E40248">
              <w:t>鄉、鎮、市居住者，由該鄉、鎮、市調解委員會調解。</w:t>
            </w:r>
          </w:p>
        </w:tc>
      </w:tr>
      <w:tr w:rsidR="00E40248" w:rsidRPr="00E40248" w:rsidTr="00C2624B">
        <w:tc>
          <w:tcPr>
            <w:tcW w:w="36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DEE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40248" w:rsidRPr="00E40248" w:rsidRDefault="00E40248" w:rsidP="00E40248">
            <w:pPr>
              <w:snapToGrid w:val="0"/>
              <w:spacing w:before="100" w:beforeAutospacing="1" w:after="100" w:afterAutospacing="1"/>
              <w:contextualSpacing/>
            </w:pPr>
            <w:r w:rsidRPr="00E40248">
              <w:t>(</w:t>
            </w:r>
            <w:r w:rsidRPr="00E40248">
              <w:t>二</w:t>
            </w:r>
            <w:r w:rsidRPr="00E40248">
              <w:t>)</w:t>
            </w:r>
          </w:p>
        </w:tc>
        <w:tc>
          <w:tcPr>
            <w:tcW w:w="463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DEE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40248" w:rsidRPr="00E40248" w:rsidRDefault="00E40248" w:rsidP="00E40248">
            <w:pPr>
              <w:snapToGrid w:val="0"/>
              <w:spacing w:before="100" w:beforeAutospacing="1" w:after="100" w:afterAutospacing="1"/>
              <w:contextualSpacing/>
            </w:pPr>
            <w:r w:rsidRPr="00E40248">
              <w:t>兩造不在同一鄉、鎮、市居住者，民事事件由</w:t>
            </w:r>
            <w:proofErr w:type="gramStart"/>
            <w:r w:rsidRPr="00E40248">
              <w:t>他造住</w:t>
            </w:r>
            <w:proofErr w:type="gramEnd"/>
            <w:r w:rsidRPr="00E40248">
              <w:t>、居所、營業所、事務所所在地，刑事事件由</w:t>
            </w:r>
            <w:proofErr w:type="gramStart"/>
            <w:r w:rsidRPr="00E40248">
              <w:t>他造住</w:t>
            </w:r>
            <w:proofErr w:type="gramEnd"/>
            <w:r w:rsidRPr="00E40248">
              <w:t>、居所所在地或犯罪地之鄉、鎮、市調解委員會調解。</w:t>
            </w:r>
          </w:p>
        </w:tc>
      </w:tr>
      <w:tr w:rsidR="00E40248" w:rsidRPr="00E40248" w:rsidTr="00C2624B">
        <w:tc>
          <w:tcPr>
            <w:tcW w:w="36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7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40248" w:rsidRPr="00E40248" w:rsidRDefault="00E40248" w:rsidP="00E40248">
            <w:pPr>
              <w:snapToGrid w:val="0"/>
              <w:spacing w:before="100" w:beforeAutospacing="1" w:after="100" w:afterAutospacing="1"/>
              <w:contextualSpacing/>
            </w:pPr>
            <w:r w:rsidRPr="00E40248">
              <w:t>(</w:t>
            </w:r>
            <w:r w:rsidRPr="00E40248">
              <w:t>三</w:t>
            </w:r>
            <w:r w:rsidRPr="00E40248">
              <w:t>)</w:t>
            </w:r>
          </w:p>
        </w:tc>
        <w:tc>
          <w:tcPr>
            <w:tcW w:w="463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7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40248" w:rsidRPr="00E40248" w:rsidRDefault="00E40248" w:rsidP="00E40248">
            <w:pPr>
              <w:snapToGrid w:val="0"/>
              <w:spacing w:before="100" w:beforeAutospacing="1" w:after="100" w:afterAutospacing="1"/>
              <w:contextualSpacing/>
            </w:pPr>
            <w:r w:rsidRPr="00E40248">
              <w:t>經兩造同意，並經接受聲請之鄉、鎮、市調解委員會同意者，得由該鄉、鎮、市調解委員會調解，不受前二款之限制。</w:t>
            </w:r>
          </w:p>
        </w:tc>
      </w:tr>
      <w:tr w:rsidR="00E40248" w:rsidRPr="00E40248" w:rsidTr="00C2624B">
        <w:tc>
          <w:tcPr>
            <w:tcW w:w="36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BCCFB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40248" w:rsidRPr="00E40248" w:rsidRDefault="00E40248" w:rsidP="00E40248">
            <w:pPr>
              <w:snapToGrid w:val="0"/>
              <w:spacing w:before="100" w:beforeAutospacing="1" w:after="100" w:afterAutospacing="1"/>
              <w:contextualSpacing/>
              <w:jc w:val="center"/>
            </w:pPr>
            <w:r w:rsidRPr="00E40248">
              <w:t>五、</w:t>
            </w:r>
          </w:p>
        </w:tc>
        <w:tc>
          <w:tcPr>
            <w:tcW w:w="463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BCCFB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40248" w:rsidRPr="00E40248" w:rsidRDefault="00E40248" w:rsidP="00E40248">
            <w:pPr>
              <w:snapToGrid w:val="0"/>
              <w:spacing w:before="100" w:beforeAutospacing="1" w:after="100" w:afterAutospacing="1"/>
              <w:contextualSpacing/>
            </w:pPr>
            <w:r w:rsidRPr="00E40248">
              <w:t>聲請調解事件之內容倘涉及公同共有人間之權利義務時，如合夥人</w:t>
            </w:r>
            <w:proofErr w:type="gramStart"/>
            <w:r w:rsidRPr="00E40248">
              <w:t>之權義關係</w:t>
            </w:r>
            <w:proofErr w:type="gramEnd"/>
            <w:r w:rsidRPr="00E40248">
              <w:t>、繼承人</w:t>
            </w:r>
            <w:proofErr w:type="gramStart"/>
            <w:r w:rsidRPr="00E40248">
              <w:t>之權義關係</w:t>
            </w:r>
            <w:proofErr w:type="gramEnd"/>
            <w:r w:rsidRPr="00E40248">
              <w:t>、公同共有物之處分等，應得全部公同共有人之同意，始得進行調解。</w:t>
            </w:r>
          </w:p>
        </w:tc>
      </w:tr>
      <w:bookmarkEnd w:id="0"/>
    </w:tbl>
    <w:p w:rsidR="00E40248" w:rsidRPr="00E40248" w:rsidRDefault="00E40248" w:rsidP="009E31B3">
      <w:pPr>
        <w:widowControl/>
        <w:pBdr>
          <w:bottom w:val="single" w:sz="6" w:space="17" w:color="EDECEC"/>
        </w:pBdr>
        <w:shd w:val="clear" w:color="auto" w:fill="FFFFFF"/>
        <w:spacing w:before="225" w:after="225"/>
        <w:jc w:val="center"/>
        <w:outlineLvl w:val="2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sectPr w:rsidR="00E40248" w:rsidRPr="00E40248" w:rsidSect="000562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48"/>
    <w:rsid w:val="0005628C"/>
    <w:rsid w:val="00063367"/>
    <w:rsid w:val="008B256D"/>
    <w:rsid w:val="009E31B3"/>
    <w:rsid w:val="00C33765"/>
    <w:rsid w:val="00E4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0E074-C727-4CD9-96B8-112C850E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>TCCG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洪志朋</dc:creator>
  <cp:keywords/>
  <dc:description/>
  <cp:lastModifiedBy>洪志朋</cp:lastModifiedBy>
  <cp:revision>5</cp:revision>
  <dcterms:created xsi:type="dcterms:W3CDTF">2017-07-11T08:44:00Z</dcterms:created>
  <dcterms:modified xsi:type="dcterms:W3CDTF">2017-07-11T08:57:00Z</dcterms:modified>
</cp:coreProperties>
</file>