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273" w:rsidRPr="008C5FE9" w:rsidRDefault="00E25273" w:rsidP="00401AA6">
      <w:pPr>
        <w:widowControl/>
        <w:jc w:val="center"/>
        <w:rPr>
          <w:rFonts w:eastAsia="標楷體"/>
          <w:b/>
          <w:bCs/>
          <w:snapToGrid w:val="0"/>
          <w:kern w:val="0"/>
          <w:sz w:val="40"/>
          <w:szCs w:val="40"/>
        </w:rPr>
      </w:pPr>
      <w:proofErr w:type="gramStart"/>
      <w:r w:rsidRPr="008C5FE9">
        <w:rPr>
          <w:rFonts w:eastAsia="標楷體" w:hint="eastAsia"/>
          <w:b/>
          <w:bCs/>
          <w:snapToGrid w:val="0"/>
          <w:kern w:val="0"/>
          <w:sz w:val="40"/>
          <w:szCs w:val="40"/>
        </w:rPr>
        <w:t>臺</w:t>
      </w:r>
      <w:proofErr w:type="gramEnd"/>
      <w:r w:rsidRPr="008C5FE9">
        <w:rPr>
          <w:rFonts w:eastAsia="標楷體" w:hint="eastAsia"/>
          <w:b/>
          <w:bCs/>
          <w:snapToGrid w:val="0"/>
          <w:kern w:val="0"/>
          <w:sz w:val="40"/>
          <w:szCs w:val="40"/>
        </w:rPr>
        <w:t>中市大里區災害應變中心</w:t>
      </w:r>
    </w:p>
    <w:p w:rsidR="00E25273" w:rsidRPr="008C5FE9" w:rsidRDefault="00E25273" w:rsidP="00401AA6">
      <w:pPr>
        <w:widowControl/>
        <w:jc w:val="center"/>
        <w:outlineLvl w:val="0"/>
        <w:rPr>
          <w:rFonts w:eastAsia="標楷體"/>
          <w:b/>
          <w:bCs/>
          <w:snapToGrid w:val="0"/>
          <w:kern w:val="0"/>
          <w:sz w:val="40"/>
          <w:szCs w:val="40"/>
        </w:rPr>
      </w:pPr>
      <w:r w:rsidRPr="008C5FE9">
        <w:rPr>
          <w:rFonts w:eastAsia="標楷體" w:hint="eastAsia"/>
          <w:b/>
          <w:bCs/>
          <w:snapToGrid w:val="0"/>
          <w:kern w:val="0"/>
          <w:sz w:val="40"/>
          <w:szCs w:val="40"/>
        </w:rPr>
        <w:t>國軍協助災害防救作業程序</w:t>
      </w:r>
    </w:p>
    <w:p w:rsidR="00E25273" w:rsidRDefault="00E25273" w:rsidP="00401AA6">
      <w:pPr>
        <w:widowControl/>
        <w:jc w:val="center"/>
        <w:rPr>
          <w:rFonts w:eastAsia="標楷體"/>
          <w:b/>
          <w:bCs/>
          <w:snapToGrid w:val="0"/>
          <w:kern w:val="0"/>
          <w:sz w:val="40"/>
          <w:szCs w:val="40"/>
        </w:rPr>
      </w:pPr>
    </w:p>
    <w:p w:rsidR="00E25273" w:rsidRPr="008C5FE9" w:rsidRDefault="00E25273" w:rsidP="00401AA6">
      <w:pPr>
        <w:widowControl/>
        <w:jc w:val="center"/>
        <w:rPr>
          <w:rFonts w:eastAsia="標楷體"/>
          <w:b/>
          <w:bCs/>
          <w:snapToGrid w:val="0"/>
          <w:kern w:val="0"/>
          <w:sz w:val="40"/>
          <w:szCs w:val="40"/>
        </w:rPr>
      </w:pPr>
    </w:p>
    <w:p w:rsidR="00E25273" w:rsidRPr="008C5FE9" w:rsidRDefault="00E25273" w:rsidP="00401AA6">
      <w:pPr>
        <w:widowControl/>
        <w:ind w:firstLineChars="1400" w:firstLine="3360"/>
        <w:rPr>
          <w:rFonts w:eastAsia="標楷體"/>
          <w:bCs/>
          <w:snapToGrid w:val="0"/>
          <w:kern w:val="0"/>
          <w:szCs w:val="40"/>
        </w:rPr>
      </w:pPr>
      <w:smartTag w:uri="urn:schemas-microsoft-com:office:smarttags" w:element="chsdate">
        <w:smartTagPr>
          <w:attr w:name="Year" w:val="2016"/>
          <w:attr w:name="Month" w:val="8"/>
          <w:attr w:name="Day" w:val="26"/>
          <w:attr w:name="IsLunarDate" w:val="False"/>
          <w:attr w:name="IsROCDate" w:val="True"/>
        </w:smartTagPr>
        <w:r w:rsidRPr="008C5FE9">
          <w:rPr>
            <w:rFonts w:eastAsia="標楷體" w:hint="eastAsia"/>
            <w:bCs/>
            <w:snapToGrid w:val="0"/>
            <w:kern w:val="0"/>
            <w:szCs w:val="40"/>
          </w:rPr>
          <w:t>中華民國</w:t>
        </w:r>
        <w:r w:rsidRPr="008C5FE9">
          <w:rPr>
            <w:rFonts w:eastAsia="標楷體"/>
            <w:bCs/>
            <w:snapToGrid w:val="0"/>
            <w:kern w:val="0"/>
            <w:szCs w:val="40"/>
          </w:rPr>
          <w:t>105</w:t>
        </w:r>
        <w:r w:rsidRPr="008C5FE9">
          <w:rPr>
            <w:rFonts w:eastAsia="標楷體" w:hint="eastAsia"/>
            <w:bCs/>
            <w:snapToGrid w:val="0"/>
            <w:kern w:val="0"/>
            <w:szCs w:val="40"/>
          </w:rPr>
          <w:t>年</w:t>
        </w:r>
        <w:r>
          <w:rPr>
            <w:rFonts w:eastAsia="標楷體"/>
            <w:bCs/>
            <w:snapToGrid w:val="0"/>
            <w:kern w:val="0"/>
            <w:szCs w:val="40"/>
          </w:rPr>
          <w:t>8</w:t>
        </w:r>
        <w:r w:rsidRPr="008C5FE9">
          <w:rPr>
            <w:rFonts w:eastAsia="標楷體" w:hint="eastAsia"/>
            <w:bCs/>
            <w:snapToGrid w:val="0"/>
            <w:kern w:val="0"/>
            <w:szCs w:val="40"/>
          </w:rPr>
          <w:t>月</w:t>
        </w:r>
        <w:r>
          <w:rPr>
            <w:rFonts w:eastAsia="標楷體"/>
            <w:bCs/>
            <w:snapToGrid w:val="0"/>
            <w:kern w:val="0"/>
            <w:szCs w:val="40"/>
          </w:rPr>
          <w:t>26</w:t>
        </w:r>
        <w:r w:rsidRPr="008C5FE9">
          <w:rPr>
            <w:rFonts w:eastAsia="標楷體" w:hint="eastAsia"/>
            <w:bCs/>
            <w:snapToGrid w:val="0"/>
            <w:kern w:val="0"/>
            <w:szCs w:val="40"/>
          </w:rPr>
          <w:t>日</w:t>
        </w:r>
      </w:smartTag>
    </w:p>
    <w:p w:rsidR="00E25273" w:rsidRPr="00DE357D" w:rsidRDefault="00E25273" w:rsidP="00401AA6">
      <w:pPr>
        <w:widowControl/>
        <w:ind w:firstLineChars="1400" w:firstLine="3360"/>
        <w:rPr>
          <w:rFonts w:ascii="標楷體" w:eastAsia="標楷體" w:hAnsi="標楷體"/>
          <w:bCs/>
          <w:snapToGrid w:val="0"/>
          <w:color w:val="FF0000"/>
          <w:kern w:val="0"/>
          <w:szCs w:val="40"/>
        </w:rPr>
      </w:pPr>
      <w:r w:rsidRPr="00DE357D">
        <w:rPr>
          <w:rFonts w:ascii="標楷體" w:eastAsia="標楷體" w:hAnsi="標楷體" w:cs="Segoe UI Emoji" w:hint="eastAsia"/>
          <w:bCs/>
          <w:snapToGrid w:val="0"/>
          <w:kern w:val="0"/>
          <w:szCs w:val="40"/>
        </w:rPr>
        <w:t>里區民</w:t>
      </w:r>
      <w:r w:rsidRPr="00DE357D">
        <w:rPr>
          <w:rFonts w:ascii="標楷體" w:eastAsia="標楷體" w:hAnsi="標楷體" w:hint="eastAsia"/>
          <w:bCs/>
          <w:snapToGrid w:val="0"/>
          <w:kern w:val="0"/>
          <w:szCs w:val="40"/>
        </w:rPr>
        <w:t>字第</w:t>
      </w:r>
      <w:r w:rsidRPr="001B2E4C">
        <w:rPr>
          <w:rFonts w:eastAsia="標楷體"/>
          <w:bCs/>
          <w:snapToGrid w:val="0"/>
          <w:kern w:val="0"/>
          <w:szCs w:val="40"/>
        </w:rPr>
        <w:t>1050022217</w:t>
      </w:r>
      <w:r w:rsidRPr="00DE357D">
        <w:rPr>
          <w:rFonts w:ascii="標楷體" w:eastAsia="標楷體" w:hAnsi="標楷體" w:hint="eastAsia"/>
          <w:bCs/>
          <w:snapToGrid w:val="0"/>
          <w:kern w:val="0"/>
          <w:szCs w:val="40"/>
        </w:rPr>
        <w:t>號函</w:t>
      </w:r>
      <w:r w:rsidRPr="00DE357D">
        <w:rPr>
          <w:rFonts w:ascii="標楷體" w:eastAsia="標楷體" w:hAnsi="標楷體" w:hint="eastAsia"/>
          <w:bCs/>
          <w:snapToGrid w:val="0"/>
          <w:color w:val="FF0000"/>
          <w:kern w:val="0"/>
          <w:szCs w:val="40"/>
        </w:rPr>
        <w:t>定稿</w:t>
      </w:r>
    </w:p>
    <w:p w:rsidR="00E25273" w:rsidRPr="00DE357D" w:rsidRDefault="00E25273" w:rsidP="00401AA6">
      <w:pPr>
        <w:widowControl/>
        <w:jc w:val="center"/>
        <w:rPr>
          <w:rFonts w:ascii="標楷體" w:eastAsia="標楷體" w:hAnsi="標楷體"/>
          <w:bCs/>
          <w:snapToGrid w:val="0"/>
          <w:kern w:val="0"/>
          <w:szCs w:val="40"/>
        </w:rPr>
      </w:pPr>
    </w:p>
    <w:p w:rsidR="00E25273" w:rsidRPr="008C5FE9" w:rsidRDefault="00E25273" w:rsidP="00401AA6">
      <w:pPr>
        <w:widowControl/>
        <w:ind w:firstLineChars="1400" w:firstLine="3360"/>
        <w:rPr>
          <w:rFonts w:eastAsia="標楷體"/>
          <w:bCs/>
          <w:snapToGrid w:val="0"/>
          <w:kern w:val="0"/>
          <w:szCs w:val="40"/>
        </w:rPr>
      </w:pPr>
      <w:smartTag w:uri="urn:schemas-microsoft-com:office:smarttags" w:element="chsdate">
        <w:smartTagPr>
          <w:attr w:name="Year" w:val="2017"/>
          <w:attr w:name="Month" w:val="5"/>
          <w:attr w:name="Day" w:val="19"/>
          <w:attr w:name="IsLunarDate" w:val="False"/>
          <w:attr w:name="IsROCDate" w:val="True"/>
        </w:smartTagPr>
        <w:r w:rsidRPr="008C5FE9">
          <w:rPr>
            <w:rFonts w:eastAsia="標楷體" w:hint="eastAsia"/>
            <w:bCs/>
            <w:snapToGrid w:val="0"/>
            <w:kern w:val="0"/>
            <w:szCs w:val="40"/>
          </w:rPr>
          <w:t>中華民國</w:t>
        </w:r>
        <w:r w:rsidRPr="008C5FE9">
          <w:rPr>
            <w:rFonts w:eastAsia="標楷體"/>
            <w:bCs/>
            <w:snapToGrid w:val="0"/>
            <w:kern w:val="0"/>
            <w:szCs w:val="40"/>
          </w:rPr>
          <w:t>106</w:t>
        </w:r>
        <w:r w:rsidRPr="008C5FE9">
          <w:rPr>
            <w:rFonts w:eastAsia="標楷體" w:hint="eastAsia"/>
            <w:bCs/>
            <w:snapToGrid w:val="0"/>
            <w:kern w:val="0"/>
            <w:szCs w:val="40"/>
          </w:rPr>
          <w:t>年</w:t>
        </w:r>
        <w:r>
          <w:rPr>
            <w:rFonts w:eastAsia="標楷體"/>
            <w:bCs/>
            <w:snapToGrid w:val="0"/>
            <w:kern w:val="0"/>
            <w:szCs w:val="40"/>
          </w:rPr>
          <w:t>5</w:t>
        </w:r>
        <w:r w:rsidRPr="008C5FE9">
          <w:rPr>
            <w:rFonts w:eastAsia="標楷體" w:hint="eastAsia"/>
            <w:bCs/>
            <w:snapToGrid w:val="0"/>
            <w:kern w:val="0"/>
            <w:szCs w:val="40"/>
          </w:rPr>
          <w:t>月</w:t>
        </w:r>
        <w:r>
          <w:rPr>
            <w:rFonts w:eastAsia="標楷體"/>
            <w:bCs/>
            <w:snapToGrid w:val="0"/>
            <w:kern w:val="0"/>
            <w:szCs w:val="40"/>
          </w:rPr>
          <w:t>19</w:t>
        </w:r>
        <w:r w:rsidRPr="008C5FE9">
          <w:rPr>
            <w:rFonts w:eastAsia="標楷體" w:hint="eastAsia"/>
            <w:bCs/>
            <w:snapToGrid w:val="0"/>
            <w:kern w:val="0"/>
            <w:szCs w:val="40"/>
          </w:rPr>
          <w:t>日</w:t>
        </w:r>
      </w:smartTag>
    </w:p>
    <w:p w:rsidR="00E25273" w:rsidRPr="008C5FE9" w:rsidRDefault="00E25273" w:rsidP="00401AA6">
      <w:pPr>
        <w:widowControl/>
        <w:ind w:firstLineChars="1400" w:firstLine="3360"/>
        <w:rPr>
          <w:rFonts w:eastAsia="標楷體"/>
          <w:b/>
          <w:bCs/>
          <w:snapToGrid w:val="0"/>
          <w:kern w:val="0"/>
          <w:sz w:val="40"/>
          <w:szCs w:val="40"/>
        </w:rPr>
      </w:pPr>
      <w:r w:rsidRPr="004C6CF5">
        <w:rPr>
          <w:rFonts w:eastAsia="標楷體" w:hint="eastAsia"/>
          <w:bCs/>
          <w:snapToGrid w:val="0"/>
          <w:kern w:val="0"/>
          <w:szCs w:val="40"/>
        </w:rPr>
        <w:t>里區民字</w:t>
      </w:r>
      <w:r>
        <w:rPr>
          <w:rFonts w:eastAsia="標楷體" w:hint="eastAsia"/>
          <w:bCs/>
          <w:snapToGrid w:val="0"/>
          <w:kern w:val="0"/>
          <w:szCs w:val="40"/>
        </w:rPr>
        <w:t>第</w:t>
      </w:r>
      <w:r>
        <w:rPr>
          <w:rFonts w:eastAsia="標楷體"/>
          <w:bCs/>
          <w:snapToGrid w:val="0"/>
          <w:kern w:val="0"/>
          <w:szCs w:val="40"/>
        </w:rPr>
        <w:t>1060014080</w:t>
      </w:r>
      <w:r>
        <w:rPr>
          <w:rFonts w:eastAsia="標楷體" w:hint="eastAsia"/>
          <w:bCs/>
          <w:snapToGrid w:val="0"/>
          <w:kern w:val="0"/>
          <w:szCs w:val="40"/>
        </w:rPr>
        <w:t>號</w:t>
      </w:r>
      <w:r w:rsidRPr="008C5FE9">
        <w:rPr>
          <w:rFonts w:eastAsia="標楷體" w:hint="eastAsia"/>
          <w:bCs/>
          <w:snapToGrid w:val="0"/>
          <w:kern w:val="0"/>
          <w:szCs w:val="40"/>
        </w:rPr>
        <w:t>函</w:t>
      </w:r>
      <w:r w:rsidRPr="008C5FE9">
        <w:rPr>
          <w:rFonts w:eastAsia="標楷體" w:hint="eastAsia"/>
          <w:bCs/>
          <w:snapToGrid w:val="0"/>
          <w:color w:val="FF0000"/>
          <w:kern w:val="0"/>
          <w:szCs w:val="40"/>
        </w:rPr>
        <w:t>修正</w:t>
      </w:r>
    </w:p>
    <w:p w:rsidR="00E25273" w:rsidRPr="008C5FE9" w:rsidRDefault="00E25273" w:rsidP="00401AA6">
      <w:pPr>
        <w:widowControl/>
        <w:rPr>
          <w:rFonts w:eastAsia="標楷體"/>
          <w:b/>
          <w:bCs/>
          <w:snapToGrid w:val="0"/>
          <w:kern w:val="0"/>
          <w:sz w:val="40"/>
          <w:szCs w:val="40"/>
        </w:rPr>
      </w:pPr>
      <w:r w:rsidRPr="008C5FE9">
        <w:rPr>
          <w:rFonts w:eastAsia="標楷體"/>
          <w:b/>
          <w:bCs/>
          <w:snapToGrid w:val="0"/>
          <w:kern w:val="0"/>
          <w:sz w:val="40"/>
          <w:szCs w:val="40"/>
        </w:rPr>
        <w:br w:type="page"/>
      </w:r>
      <w:bookmarkStart w:id="0" w:name="_GoBack"/>
      <w:bookmarkEnd w:id="0"/>
    </w:p>
    <w:p w:rsidR="00E25273" w:rsidRPr="008C5FE9" w:rsidRDefault="00E25273" w:rsidP="00401AA6">
      <w:pPr>
        <w:pStyle w:val="affb"/>
      </w:pPr>
      <w:r w:rsidRPr="008C5FE9">
        <w:rPr>
          <w:rFonts w:hint="eastAsia"/>
        </w:rPr>
        <w:t>國軍協助災害防救作業程序</w:t>
      </w:r>
    </w:p>
    <w:p w:rsidR="00E25273" w:rsidRPr="008C5FE9" w:rsidRDefault="00E25273" w:rsidP="00401AA6">
      <w:pPr>
        <w:pStyle w:val="X"/>
        <w:rPr>
          <w:snapToGrid w:val="0"/>
        </w:rPr>
      </w:pPr>
      <w:r w:rsidRPr="008C5FE9">
        <w:rPr>
          <w:snapToGrid w:val="0"/>
        </w:rPr>
        <w:t xml:space="preserve">1. </w:t>
      </w:r>
      <w:r w:rsidRPr="008C5FE9">
        <w:rPr>
          <w:rFonts w:hint="eastAsia"/>
          <w:snapToGrid w:val="0"/>
        </w:rPr>
        <w:t>參考依據</w:t>
      </w:r>
    </w:p>
    <w:p w:rsidR="00E25273" w:rsidRPr="008C5FE9" w:rsidRDefault="00E25273" w:rsidP="00401AA6">
      <w:pPr>
        <w:pStyle w:val="xx"/>
        <w:rPr>
          <w:snapToGrid w:val="0"/>
        </w:rPr>
      </w:pPr>
      <w:r w:rsidRPr="008C5FE9">
        <w:rPr>
          <w:snapToGrid w:val="0"/>
        </w:rPr>
        <w:t>1.1</w:t>
      </w:r>
      <w:r w:rsidRPr="008C5FE9">
        <w:rPr>
          <w:snapToGrid w:val="0"/>
        </w:rPr>
        <w:tab/>
      </w:r>
      <w:r w:rsidRPr="008C5FE9">
        <w:rPr>
          <w:rFonts w:hint="eastAsia"/>
          <w:snapToGrid w:val="0"/>
        </w:rPr>
        <w:t>災害防救法第三十四條第六項。</w:t>
      </w:r>
    </w:p>
    <w:p w:rsidR="00E25273" w:rsidRPr="008C5FE9" w:rsidRDefault="00E25273" w:rsidP="00401AA6">
      <w:pPr>
        <w:pStyle w:val="xx"/>
        <w:rPr>
          <w:snapToGrid w:val="0"/>
        </w:rPr>
      </w:pPr>
      <w:r w:rsidRPr="008C5FE9">
        <w:rPr>
          <w:snapToGrid w:val="0"/>
        </w:rPr>
        <w:t>1.2</w:t>
      </w:r>
      <w:r w:rsidRPr="008C5FE9">
        <w:rPr>
          <w:snapToGrid w:val="0"/>
        </w:rPr>
        <w:tab/>
      </w:r>
      <w:r w:rsidRPr="008C5FE9">
        <w:rPr>
          <w:rFonts w:hint="eastAsia"/>
          <w:snapToGrid w:val="0"/>
        </w:rPr>
        <w:t>國軍協助災害防救辦法。</w:t>
      </w:r>
    </w:p>
    <w:p w:rsidR="00E25273" w:rsidRPr="008C5FE9" w:rsidRDefault="00E25273" w:rsidP="00401AA6">
      <w:pPr>
        <w:pStyle w:val="X"/>
        <w:rPr>
          <w:snapToGrid w:val="0"/>
        </w:rPr>
      </w:pPr>
      <w:r w:rsidRPr="008C5FE9">
        <w:rPr>
          <w:snapToGrid w:val="0"/>
        </w:rPr>
        <w:t xml:space="preserve">2. </w:t>
      </w:r>
      <w:r w:rsidRPr="008C5FE9">
        <w:rPr>
          <w:snapToGrid w:val="0"/>
        </w:rPr>
        <w:tab/>
      </w:r>
      <w:r w:rsidRPr="008C5FE9">
        <w:rPr>
          <w:rFonts w:hint="eastAsia"/>
          <w:snapToGrid w:val="0"/>
        </w:rPr>
        <w:t>權責單位及業務職掌</w:t>
      </w:r>
    </w:p>
    <w:p w:rsidR="00E25273" w:rsidRPr="008C5FE9" w:rsidRDefault="00E25273" w:rsidP="00401AA6">
      <w:pPr>
        <w:pStyle w:val="xx"/>
        <w:rPr>
          <w:snapToGrid w:val="0"/>
        </w:rPr>
      </w:pPr>
      <w:r w:rsidRPr="008C5FE9">
        <w:rPr>
          <w:snapToGrid w:val="0"/>
        </w:rPr>
        <w:t>2.1</w:t>
      </w:r>
      <w:r w:rsidRPr="008C5FE9">
        <w:rPr>
          <w:snapToGrid w:val="0"/>
        </w:rPr>
        <w:tab/>
      </w:r>
      <w:r w:rsidRPr="008C5FE9">
        <w:rPr>
          <w:rFonts w:hint="eastAsia"/>
          <w:snapToGrid w:val="0"/>
        </w:rPr>
        <w:t>國防部：國軍為協助災害防救，國防部於平時應辦理下列事項</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2.1.1</w:t>
        </w:r>
        <w:r w:rsidRPr="008C5FE9">
          <w:rPr>
            <w:snapToGrid w:val="0"/>
          </w:rPr>
          <w:tab/>
        </w:r>
      </w:smartTag>
      <w:r w:rsidRPr="008C5FE9">
        <w:rPr>
          <w:rFonts w:hint="eastAsia"/>
          <w:snapToGrid w:val="0"/>
        </w:rPr>
        <w:t>訂定國軍協助災害防救計畫。</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2.1.2</w:t>
        </w:r>
        <w:r w:rsidRPr="008C5FE9">
          <w:rPr>
            <w:snapToGrid w:val="0"/>
          </w:rPr>
          <w:tab/>
        </w:r>
      </w:smartTag>
      <w:r w:rsidRPr="008C5FE9">
        <w:rPr>
          <w:rFonts w:hint="eastAsia"/>
          <w:snapToGrid w:val="0"/>
        </w:rPr>
        <w:t>劃分國軍協助災害防救作戰區及救災責任分區，與跨區增援事宜。</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2.1.3</w:t>
        </w:r>
        <w:r w:rsidRPr="008C5FE9">
          <w:rPr>
            <w:snapToGrid w:val="0"/>
          </w:rPr>
          <w:tab/>
        </w:r>
      </w:smartTag>
      <w:r w:rsidRPr="008C5FE9">
        <w:rPr>
          <w:rFonts w:hint="eastAsia"/>
          <w:snapToGrid w:val="0"/>
        </w:rPr>
        <w:t>指定作戰區及救災責任分區救災應變部隊、任務及配賦裝備事宜。</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2.1.4</w:t>
        </w:r>
        <w:r w:rsidRPr="008C5FE9">
          <w:rPr>
            <w:snapToGrid w:val="0"/>
          </w:rPr>
          <w:tab/>
        </w:r>
      </w:smartTag>
      <w:r w:rsidRPr="008C5FE9">
        <w:rPr>
          <w:rFonts w:hint="eastAsia"/>
          <w:snapToGrid w:val="0"/>
        </w:rPr>
        <w:t>建立國軍協助災害防救之指揮體系及資源管理系統。</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2.1.5</w:t>
        </w:r>
        <w:r w:rsidRPr="008C5FE9">
          <w:rPr>
            <w:snapToGrid w:val="0"/>
          </w:rPr>
          <w:tab/>
        </w:r>
      </w:smartTag>
      <w:r w:rsidRPr="008C5FE9">
        <w:rPr>
          <w:rFonts w:hint="eastAsia"/>
          <w:snapToGrid w:val="0"/>
        </w:rPr>
        <w:t>督導作戰區及救災責任分區依計畫實施演練。</w:t>
      </w:r>
    </w:p>
    <w:p w:rsidR="00E25273" w:rsidRPr="008C5FE9" w:rsidRDefault="00E25273" w:rsidP="00401AA6">
      <w:pPr>
        <w:pStyle w:val="xx"/>
        <w:rPr>
          <w:snapToGrid w:val="0"/>
        </w:rPr>
      </w:pPr>
      <w:r w:rsidRPr="008C5FE9">
        <w:rPr>
          <w:snapToGrid w:val="0"/>
        </w:rPr>
        <w:t>2.2</w:t>
      </w:r>
      <w:r w:rsidRPr="008C5FE9">
        <w:rPr>
          <w:snapToGrid w:val="0"/>
        </w:rPr>
        <w:tab/>
      </w:r>
      <w:r w:rsidRPr="008C5FE9">
        <w:rPr>
          <w:rFonts w:hint="eastAsia"/>
          <w:snapToGrid w:val="0"/>
        </w:rPr>
        <w:t>國軍各作戰區及救災責任分區</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2.2.1</w:t>
        </w:r>
        <w:r w:rsidRPr="008C5FE9">
          <w:rPr>
            <w:snapToGrid w:val="0"/>
          </w:rPr>
          <w:tab/>
        </w:r>
      </w:smartTag>
      <w:r w:rsidRPr="008C5FE9">
        <w:rPr>
          <w:rFonts w:hint="eastAsia"/>
          <w:snapToGrid w:val="0"/>
        </w:rPr>
        <w:t>依災害潛勢地區之特性及災害類別，結合各級政府機關災害防救專責單位資訊，完成兵要調查及預判災情蒐報研析先期完成救災情報整備。</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2.2.2</w:t>
        </w:r>
        <w:r w:rsidRPr="008C5FE9">
          <w:rPr>
            <w:snapToGrid w:val="0"/>
          </w:rPr>
          <w:tab/>
        </w:r>
      </w:smartTag>
      <w:r w:rsidRPr="008C5FE9">
        <w:rPr>
          <w:rFonts w:hint="eastAsia"/>
          <w:snapToGrid w:val="0"/>
        </w:rPr>
        <w:t>發生重大災害地區，由作戰區及救災責任分區指派作戰及專業參謀，編成具備勘災能力之災情蒐報小組，掌握災情，並與直轄市、縣（市）、鄉（鎮、市、區）公所首長密切聯繫，適時投入兵力，立即協助救災。</w:t>
      </w:r>
    </w:p>
    <w:p w:rsidR="00E25273" w:rsidRPr="008C5FE9" w:rsidRDefault="00E25273" w:rsidP="00401AA6">
      <w:pPr>
        <w:pStyle w:val="xx"/>
        <w:rPr>
          <w:snapToGrid w:val="0"/>
        </w:rPr>
      </w:pPr>
      <w:r w:rsidRPr="008C5FE9">
        <w:rPr>
          <w:snapToGrid w:val="0"/>
        </w:rPr>
        <w:t xml:space="preserve">2.3 </w:t>
      </w:r>
      <w:r w:rsidRPr="008C5FE9">
        <w:rPr>
          <w:rFonts w:hint="eastAsia"/>
          <w:snapToGrid w:val="0"/>
        </w:rPr>
        <w:t>地方政府：直轄市、縣（市）政府、鄉（鎮、市）公所及中央災害防救業務主管機關申請國軍協助災害防救時，應即時提供相關災情資訊、所需救災人員、裝備、機具需求及其他可提供救災部隊之資源事項。</w:t>
      </w:r>
    </w:p>
    <w:p w:rsidR="00E25273" w:rsidRPr="008C5FE9" w:rsidRDefault="00E25273" w:rsidP="00401AA6">
      <w:pPr>
        <w:pStyle w:val="X"/>
        <w:rPr>
          <w:snapToGrid w:val="0"/>
        </w:rPr>
      </w:pPr>
      <w:r w:rsidRPr="008C5FE9">
        <w:rPr>
          <w:snapToGrid w:val="0"/>
        </w:rPr>
        <w:t xml:space="preserve">3. </w:t>
      </w:r>
      <w:r w:rsidRPr="008C5FE9">
        <w:rPr>
          <w:rFonts w:hint="eastAsia"/>
          <w:snapToGrid w:val="0"/>
        </w:rPr>
        <w:t>相關用詞定義</w:t>
      </w:r>
    </w:p>
    <w:p w:rsidR="00E25273" w:rsidRPr="008C5FE9" w:rsidRDefault="00E25273" w:rsidP="00401AA6">
      <w:pPr>
        <w:pStyle w:val="xx"/>
        <w:rPr>
          <w:snapToGrid w:val="0"/>
        </w:rPr>
      </w:pPr>
      <w:r w:rsidRPr="008C5FE9">
        <w:rPr>
          <w:snapToGrid w:val="0"/>
        </w:rPr>
        <w:t>3.1</w:t>
      </w:r>
      <w:r w:rsidRPr="008C5FE9">
        <w:rPr>
          <w:snapToGrid w:val="0"/>
        </w:rPr>
        <w:tab/>
      </w:r>
      <w:r w:rsidRPr="008C5FE9">
        <w:rPr>
          <w:rFonts w:hint="eastAsia"/>
          <w:snapToGrid w:val="0"/>
        </w:rPr>
        <w:t>重大災害：指依中央災害應變中心各類型災害一、二級之開設時機及災害狀況認定之。</w:t>
      </w:r>
    </w:p>
    <w:p w:rsidR="00E25273" w:rsidRPr="008C5FE9" w:rsidRDefault="00E25273" w:rsidP="00401AA6">
      <w:pPr>
        <w:pStyle w:val="xx"/>
        <w:rPr>
          <w:snapToGrid w:val="0"/>
        </w:rPr>
      </w:pPr>
      <w:r w:rsidRPr="008C5FE9">
        <w:rPr>
          <w:snapToGrid w:val="0"/>
        </w:rPr>
        <w:lastRenderedPageBreak/>
        <w:t>3.2</w:t>
      </w:r>
      <w:r w:rsidRPr="008C5FE9">
        <w:rPr>
          <w:snapToGrid w:val="0"/>
        </w:rPr>
        <w:tab/>
      </w:r>
      <w:r w:rsidRPr="008C5FE9">
        <w:rPr>
          <w:rFonts w:hint="eastAsia"/>
          <w:snapToGrid w:val="0"/>
        </w:rPr>
        <w:t>協助災害防救：指災害防救法第三十四條第四項之申請國軍支援或國軍主動協助災害防救。</w:t>
      </w:r>
    </w:p>
    <w:p w:rsidR="00E25273" w:rsidRPr="008C5FE9" w:rsidRDefault="00E25273" w:rsidP="00401AA6">
      <w:pPr>
        <w:pStyle w:val="xx"/>
        <w:rPr>
          <w:snapToGrid w:val="0"/>
        </w:rPr>
      </w:pPr>
      <w:r w:rsidRPr="008C5FE9">
        <w:rPr>
          <w:snapToGrid w:val="0"/>
        </w:rPr>
        <w:t>3.3</w:t>
      </w:r>
      <w:r w:rsidRPr="008C5FE9">
        <w:rPr>
          <w:snapToGrid w:val="0"/>
        </w:rPr>
        <w:tab/>
      </w:r>
      <w:r w:rsidRPr="008C5FE9">
        <w:rPr>
          <w:rFonts w:hint="eastAsia"/>
          <w:snapToGrid w:val="0"/>
        </w:rPr>
        <w:t>受支援機關：指依災害防救法第三十四條第四項所定申請國軍支援及國軍主動協助災害防救之機關。</w:t>
      </w:r>
    </w:p>
    <w:p w:rsidR="00E25273" w:rsidRPr="008C5FE9" w:rsidRDefault="00E25273" w:rsidP="00401AA6">
      <w:pPr>
        <w:pStyle w:val="xx"/>
        <w:rPr>
          <w:snapToGrid w:val="0"/>
        </w:rPr>
      </w:pPr>
      <w:r w:rsidRPr="008C5FE9">
        <w:rPr>
          <w:snapToGrid w:val="0"/>
        </w:rPr>
        <w:t>3.4</w:t>
      </w:r>
      <w:r w:rsidRPr="008C5FE9">
        <w:rPr>
          <w:snapToGrid w:val="0"/>
        </w:rPr>
        <w:tab/>
      </w:r>
      <w:r w:rsidRPr="008C5FE9">
        <w:rPr>
          <w:rFonts w:hint="eastAsia"/>
          <w:snapToGrid w:val="0"/>
        </w:rPr>
        <w:t>作戰區：指以陸軍軍團（地區防衛或海軍陸戰隊比照）指揮部為主組成，除指揮其編制與編配之部隊外，並作戰管制地區內之三軍部隊。通常依任務需要，區分數個分區。</w:t>
      </w:r>
    </w:p>
    <w:p w:rsidR="00E25273" w:rsidRPr="008C5FE9" w:rsidRDefault="00E25273" w:rsidP="00401AA6">
      <w:pPr>
        <w:pStyle w:val="xx"/>
        <w:rPr>
          <w:snapToGrid w:val="0"/>
        </w:rPr>
      </w:pPr>
      <w:r w:rsidRPr="008C5FE9">
        <w:rPr>
          <w:snapToGrid w:val="0"/>
        </w:rPr>
        <w:t>3.5</w:t>
      </w:r>
      <w:r w:rsidRPr="008C5FE9">
        <w:rPr>
          <w:snapToGrid w:val="0"/>
        </w:rPr>
        <w:tab/>
      </w:r>
      <w:r w:rsidRPr="008C5FE9">
        <w:rPr>
          <w:rFonts w:hint="eastAsia"/>
          <w:snapToGrid w:val="0"/>
        </w:rPr>
        <w:t>救災責任分區：指以作戰區為主體，依救災任務需要，結合直轄市、縣（市）政府行政區域，區分數個救災責任分區。</w:t>
      </w:r>
    </w:p>
    <w:p w:rsidR="00E25273" w:rsidRPr="008C5FE9" w:rsidRDefault="00E25273" w:rsidP="00401AA6">
      <w:pPr>
        <w:pStyle w:val="xx"/>
        <w:rPr>
          <w:snapToGrid w:val="0"/>
        </w:rPr>
      </w:pPr>
      <w:r w:rsidRPr="008C5FE9">
        <w:rPr>
          <w:snapToGrid w:val="0"/>
        </w:rPr>
        <w:t>3.6</w:t>
      </w:r>
      <w:r w:rsidRPr="008C5FE9">
        <w:rPr>
          <w:snapToGrid w:val="0"/>
        </w:rPr>
        <w:tab/>
      </w:r>
      <w:r w:rsidRPr="008C5FE9">
        <w:rPr>
          <w:rFonts w:hint="eastAsia"/>
          <w:snapToGrid w:val="0"/>
        </w:rPr>
        <w:t>救災應變部隊：作戰區遇無預警之災害發生時，視災害類別及規模，將救災責任分區戰備部隊轉換之部隊及有預警之災害來襲前，完成預置兵力之部隊。</w:t>
      </w:r>
    </w:p>
    <w:p w:rsidR="00E25273" w:rsidRPr="008C5FE9" w:rsidRDefault="00E25273" w:rsidP="00401AA6">
      <w:pPr>
        <w:pStyle w:val="X"/>
        <w:rPr>
          <w:snapToGrid w:val="0"/>
        </w:rPr>
      </w:pPr>
      <w:r w:rsidRPr="008C5FE9">
        <w:rPr>
          <w:snapToGrid w:val="0"/>
        </w:rPr>
        <w:t xml:space="preserve">4. </w:t>
      </w:r>
      <w:r w:rsidRPr="008C5FE9">
        <w:rPr>
          <w:rFonts w:hint="eastAsia"/>
          <w:snapToGrid w:val="0"/>
        </w:rPr>
        <w:t>國軍提供支援之方式</w:t>
      </w:r>
    </w:p>
    <w:p w:rsidR="00E25273" w:rsidRPr="008C5FE9" w:rsidRDefault="00E25273" w:rsidP="00401AA6">
      <w:pPr>
        <w:pStyle w:val="xx"/>
        <w:rPr>
          <w:snapToGrid w:val="0"/>
        </w:rPr>
      </w:pPr>
      <w:r w:rsidRPr="008C5FE9">
        <w:rPr>
          <w:snapToGrid w:val="0"/>
        </w:rPr>
        <w:t>4.1</w:t>
      </w:r>
      <w:r w:rsidRPr="008C5FE9">
        <w:rPr>
          <w:snapToGrid w:val="0"/>
        </w:rPr>
        <w:tab/>
      </w:r>
      <w:r w:rsidRPr="008C5FE9">
        <w:rPr>
          <w:rFonts w:hint="eastAsia"/>
          <w:snapToGrid w:val="0"/>
        </w:rPr>
        <w:t>接受申請後提供支援</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4.1.1</w:t>
        </w:r>
        <w:r w:rsidRPr="008C5FE9">
          <w:rPr>
            <w:snapToGrid w:val="0"/>
          </w:rPr>
          <w:tab/>
        </w:r>
      </w:smartTag>
      <w:r w:rsidRPr="008C5FE9">
        <w:rPr>
          <w:rFonts w:hint="eastAsia"/>
          <w:snapToGrid w:val="0"/>
        </w:rPr>
        <w:t>由中央災害防救業務主管機關向國防部提出申請。</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4.1.2</w:t>
        </w:r>
        <w:r w:rsidRPr="008C5FE9">
          <w:rPr>
            <w:snapToGrid w:val="0"/>
          </w:rPr>
          <w:tab/>
        </w:r>
      </w:smartTag>
      <w:r w:rsidRPr="008C5FE9">
        <w:rPr>
          <w:rFonts w:hint="eastAsia"/>
          <w:snapToGrid w:val="0"/>
        </w:rPr>
        <w:t>由直轄市、縣（市）、鄉（鎮、市、區）公所向臺中市後備指揮部轉各作戰區提出申請。</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4.1.3</w:t>
        </w:r>
        <w:r w:rsidRPr="008C5FE9">
          <w:rPr>
            <w:snapToGrid w:val="0"/>
          </w:rPr>
          <w:tab/>
        </w:r>
      </w:smartTag>
      <w:r w:rsidRPr="008C5FE9">
        <w:rPr>
          <w:rFonts w:hint="eastAsia"/>
          <w:snapToGrid w:val="0"/>
        </w:rPr>
        <w:t>申請以書面為之，緊急時得以電話、傳真或其他方式先行聯繫。</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4.1.4</w:t>
        </w:r>
        <w:r w:rsidRPr="008C5FE9">
          <w:rPr>
            <w:snapToGrid w:val="0"/>
          </w:rPr>
          <w:tab/>
        </w:r>
      </w:smartTag>
      <w:r w:rsidRPr="008C5FE9">
        <w:rPr>
          <w:rFonts w:hint="eastAsia"/>
          <w:snapToGrid w:val="0"/>
        </w:rPr>
        <w:t>直轄市、縣（市）、鄉（鎮、市、區）於災害發生期間，緊急申請國軍支援時，作戰區應儘速核定，以電話先行回覆直轄市、縣（市）、鄉（鎮、市、區）及中央災害應變中心兵力派遣情形，並向國防部回報。</w:t>
      </w:r>
    </w:p>
    <w:p w:rsidR="00E25273" w:rsidRPr="008C5FE9" w:rsidRDefault="00E25273" w:rsidP="00401AA6">
      <w:pPr>
        <w:pStyle w:val="xx"/>
        <w:rPr>
          <w:snapToGrid w:val="0"/>
        </w:rPr>
      </w:pPr>
      <w:r w:rsidRPr="008C5FE9">
        <w:rPr>
          <w:snapToGrid w:val="0"/>
        </w:rPr>
        <w:t>4.2</w:t>
      </w:r>
      <w:r w:rsidRPr="008C5FE9">
        <w:rPr>
          <w:snapToGrid w:val="0"/>
        </w:rPr>
        <w:tab/>
      </w:r>
      <w:r w:rsidRPr="008C5FE9">
        <w:rPr>
          <w:rFonts w:hint="eastAsia"/>
          <w:snapToGrid w:val="0"/>
        </w:rPr>
        <w:t>主動派遣兵力</w:t>
      </w:r>
    </w:p>
    <w:p w:rsidR="00E25273" w:rsidRPr="008C5FE9" w:rsidRDefault="00E25273" w:rsidP="00401AA6">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4.2.1</w:t>
        </w:r>
        <w:r w:rsidRPr="008C5FE9">
          <w:rPr>
            <w:snapToGrid w:val="0"/>
          </w:rPr>
          <w:tab/>
        </w:r>
      </w:smartTag>
      <w:r w:rsidRPr="008C5FE9">
        <w:rPr>
          <w:rFonts w:hint="eastAsia"/>
          <w:snapToGrid w:val="0"/>
        </w:rPr>
        <w:t>發生重大災害時，國軍應主動派遣兵力協助災害防救，並立即通知直轄市、縣（市）、鄉（鎮、市、區）及中央災害應變中心。</w:t>
      </w:r>
    </w:p>
    <w:p w:rsidR="00E25273" w:rsidRPr="008C5FE9" w:rsidRDefault="00E25273" w:rsidP="00401AA6">
      <w:pPr>
        <w:pStyle w:val="X"/>
        <w:rPr>
          <w:snapToGrid w:val="0"/>
        </w:rPr>
      </w:pPr>
      <w:r w:rsidRPr="008C5FE9">
        <w:rPr>
          <w:snapToGrid w:val="0"/>
        </w:rPr>
        <w:t xml:space="preserve">5. </w:t>
      </w:r>
      <w:r w:rsidRPr="008C5FE9">
        <w:rPr>
          <w:rFonts w:hint="eastAsia"/>
          <w:snapToGrid w:val="0"/>
        </w:rPr>
        <w:t>國軍作業方式</w:t>
      </w:r>
    </w:p>
    <w:p w:rsidR="00E25273" w:rsidRPr="008C5FE9" w:rsidRDefault="00E25273" w:rsidP="00401AA6">
      <w:pPr>
        <w:pStyle w:val="xx"/>
        <w:rPr>
          <w:snapToGrid w:val="0"/>
        </w:rPr>
      </w:pPr>
      <w:r w:rsidRPr="008C5FE9">
        <w:rPr>
          <w:snapToGrid w:val="0"/>
        </w:rPr>
        <w:t>5.1</w:t>
      </w:r>
      <w:r w:rsidRPr="008C5FE9">
        <w:rPr>
          <w:snapToGrid w:val="0"/>
        </w:rPr>
        <w:tab/>
      </w:r>
      <w:r w:rsidRPr="008C5FE9">
        <w:rPr>
          <w:rFonts w:hint="eastAsia"/>
          <w:snapToGrid w:val="0"/>
        </w:rPr>
        <w:t>國軍協助災害防救，以各作戰區為主，結合行政區域編組劃分救災責任分區，並依地區特性、災害類別及規模，由作戰區統一規劃運用地區三軍部隊。</w:t>
      </w:r>
    </w:p>
    <w:p w:rsidR="00E25273" w:rsidRPr="008C5FE9" w:rsidRDefault="00E25273" w:rsidP="00401AA6">
      <w:pPr>
        <w:pStyle w:val="xx"/>
        <w:rPr>
          <w:snapToGrid w:val="0"/>
        </w:rPr>
      </w:pPr>
      <w:r w:rsidRPr="008C5FE9">
        <w:rPr>
          <w:snapToGrid w:val="0"/>
        </w:rPr>
        <w:lastRenderedPageBreak/>
        <w:t>5.2</w:t>
      </w:r>
      <w:r w:rsidRPr="008C5FE9">
        <w:rPr>
          <w:snapToGrid w:val="0"/>
        </w:rPr>
        <w:tab/>
      </w:r>
      <w:r w:rsidRPr="008C5FE9">
        <w:rPr>
          <w:rFonts w:hint="eastAsia"/>
          <w:snapToGrid w:val="0"/>
        </w:rPr>
        <w:t>作戰區針對救災責任分區易發生土石流及水災等天然災害地區，應預劃適當之位置，先期完成預置兵力、整備機具，並於災害預警發布時，依令前推部署，遇狀況立即投入。</w:t>
      </w:r>
    </w:p>
    <w:p w:rsidR="00E25273" w:rsidRPr="008C5FE9" w:rsidRDefault="00E25273" w:rsidP="00401AA6">
      <w:pPr>
        <w:pStyle w:val="xx"/>
        <w:rPr>
          <w:snapToGrid w:val="0"/>
        </w:rPr>
      </w:pPr>
      <w:r w:rsidRPr="008C5FE9">
        <w:rPr>
          <w:snapToGrid w:val="0"/>
        </w:rPr>
        <w:t>5.3</w:t>
      </w:r>
      <w:r w:rsidRPr="008C5FE9">
        <w:rPr>
          <w:snapToGrid w:val="0"/>
        </w:rPr>
        <w:tab/>
      </w:r>
      <w:r w:rsidRPr="008C5FE9">
        <w:rPr>
          <w:rFonts w:hint="eastAsia"/>
          <w:snapToGrid w:val="0"/>
        </w:rPr>
        <w:t>國軍調派兵力協助災害防救，應不影響國軍戰備、不破壞國軍指揮體系、不逾越國軍支援能力範圍。</w:t>
      </w:r>
    </w:p>
    <w:p w:rsidR="00E25273" w:rsidRPr="008C5FE9" w:rsidRDefault="00E25273" w:rsidP="00401AA6">
      <w:pPr>
        <w:pStyle w:val="xx"/>
        <w:rPr>
          <w:snapToGrid w:val="0"/>
        </w:rPr>
      </w:pPr>
      <w:r w:rsidRPr="008C5FE9">
        <w:rPr>
          <w:snapToGrid w:val="0"/>
        </w:rPr>
        <w:t>5.4</w:t>
      </w:r>
      <w:r w:rsidRPr="008C5FE9">
        <w:rPr>
          <w:snapToGrid w:val="0"/>
        </w:rPr>
        <w:tab/>
      </w:r>
      <w:r w:rsidRPr="008C5FE9">
        <w:rPr>
          <w:rFonts w:hint="eastAsia"/>
          <w:snapToGrid w:val="0"/>
        </w:rPr>
        <w:t>直轄市、縣（市）、鄉（鎮、市、區）及中央災害應變中心指揮官應指揮、督導、協調國軍賦予協助災害防救任務；受支援機關應於災害現場指定人員，與國軍協調有關災害處理事宜。</w:t>
      </w:r>
    </w:p>
    <w:p w:rsidR="00E25273" w:rsidRPr="008C5FE9" w:rsidRDefault="00E25273" w:rsidP="00401AA6">
      <w:pPr>
        <w:pStyle w:val="xx"/>
        <w:rPr>
          <w:snapToGrid w:val="0"/>
        </w:rPr>
      </w:pPr>
      <w:r w:rsidRPr="008C5FE9">
        <w:rPr>
          <w:snapToGrid w:val="0"/>
        </w:rPr>
        <w:t>5.5</w:t>
      </w:r>
      <w:r w:rsidRPr="008C5FE9">
        <w:rPr>
          <w:snapToGrid w:val="0"/>
        </w:rPr>
        <w:tab/>
      </w:r>
      <w:r w:rsidRPr="008C5FE9">
        <w:rPr>
          <w:rFonts w:hint="eastAsia"/>
          <w:snapToGrid w:val="0"/>
        </w:rPr>
        <w:t>國軍常備部隊兵力無法滿足災害防救時，國防部得運用教育召集應召之後備軍人，編成救災部隊，納入作戰區指揮調度，協助災害防救。</w:t>
      </w:r>
    </w:p>
    <w:p w:rsidR="00E25273" w:rsidRPr="008C5FE9" w:rsidRDefault="00E25273" w:rsidP="00401AA6">
      <w:pPr>
        <w:pStyle w:val="xx"/>
        <w:rPr>
          <w:snapToGrid w:val="0"/>
        </w:rPr>
      </w:pPr>
      <w:r w:rsidRPr="008C5FE9">
        <w:rPr>
          <w:snapToGrid w:val="0"/>
        </w:rPr>
        <w:t>5.6</w:t>
      </w:r>
      <w:r w:rsidRPr="008C5FE9">
        <w:rPr>
          <w:snapToGrid w:val="0"/>
        </w:rPr>
        <w:tab/>
      </w:r>
      <w:r w:rsidRPr="008C5FE9">
        <w:rPr>
          <w:rFonts w:hint="eastAsia"/>
          <w:snapToGrid w:val="0"/>
        </w:rPr>
        <w:t>國軍依救災責任分區，平時應與直轄市、縣（市）政府、鄉（鎮、市、區）公所及其首長建立經常性協調聯絡管道，災害預警發布時，作戰區及縣（市）後備指揮部應派遣連絡官進駐直轄市、縣（市）及鄉（鎮、市、區）災害應變中心瞭解狀況，即時通報災情。</w:t>
      </w:r>
    </w:p>
    <w:p w:rsidR="00E25273" w:rsidRPr="008C5FE9" w:rsidRDefault="00E25273" w:rsidP="00401AA6">
      <w:pPr>
        <w:pStyle w:val="xx"/>
        <w:rPr>
          <w:snapToGrid w:val="0"/>
        </w:rPr>
      </w:pPr>
      <w:r w:rsidRPr="008C5FE9">
        <w:rPr>
          <w:snapToGrid w:val="0"/>
        </w:rPr>
        <w:t>5.7</w:t>
      </w:r>
      <w:r w:rsidRPr="008C5FE9">
        <w:rPr>
          <w:snapToGrid w:val="0"/>
        </w:rPr>
        <w:tab/>
      </w:r>
      <w:r w:rsidRPr="008C5FE9">
        <w:rPr>
          <w:rFonts w:hint="eastAsia"/>
          <w:snapToGrid w:val="0"/>
        </w:rPr>
        <w:t>國軍平時應派員參加各級政府召開之災害防救會報，並指定專人負責協調聯絡。</w:t>
      </w:r>
    </w:p>
    <w:p w:rsidR="00E25273" w:rsidRPr="008C5FE9" w:rsidRDefault="00E25273" w:rsidP="00401AA6">
      <w:pPr>
        <w:pStyle w:val="xx"/>
        <w:rPr>
          <w:snapToGrid w:val="0"/>
        </w:rPr>
      </w:pPr>
      <w:r w:rsidRPr="008C5FE9">
        <w:rPr>
          <w:snapToGrid w:val="0"/>
        </w:rPr>
        <w:t>5.8</w:t>
      </w:r>
      <w:r w:rsidRPr="008C5FE9">
        <w:rPr>
          <w:snapToGrid w:val="0"/>
        </w:rPr>
        <w:tab/>
      </w:r>
      <w:r w:rsidRPr="008C5FE9">
        <w:rPr>
          <w:rFonts w:hint="eastAsia"/>
          <w:snapToGrid w:val="0"/>
        </w:rPr>
        <w:t>國軍各類型部隊應依災害防救任務與各階段軍事教育及部隊訓練之災害防救課程，結合戰備任務、各項兵棋推演及實兵演練，執行實作訓練。</w:t>
      </w:r>
    </w:p>
    <w:p w:rsidR="00E25273" w:rsidRPr="008C5FE9" w:rsidRDefault="00E25273" w:rsidP="00401AA6">
      <w:pPr>
        <w:pStyle w:val="xx"/>
        <w:rPr>
          <w:snapToGrid w:val="0"/>
        </w:rPr>
      </w:pPr>
      <w:r w:rsidRPr="008C5FE9">
        <w:rPr>
          <w:snapToGrid w:val="0"/>
        </w:rPr>
        <w:t>5.9</w:t>
      </w:r>
      <w:r w:rsidRPr="008C5FE9">
        <w:rPr>
          <w:snapToGrid w:val="0"/>
        </w:rPr>
        <w:tab/>
      </w:r>
      <w:r w:rsidRPr="008C5FE9">
        <w:rPr>
          <w:rFonts w:hint="eastAsia"/>
          <w:snapToGrid w:val="0"/>
        </w:rPr>
        <w:t>內政部災害防救署應提供國軍災害防救師資培訓及訓練場地，協助培育國軍種子教官及專業部隊訓練。</w:t>
      </w:r>
    </w:p>
    <w:p w:rsidR="00E25273" w:rsidRPr="008C5FE9" w:rsidRDefault="00E25273" w:rsidP="00401AA6">
      <w:pPr>
        <w:pStyle w:val="xx"/>
        <w:rPr>
          <w:snapToGrid w:val="0"/>
        </w:rPr>
      </w:pPr>
      <w:r w:rsidRPr="008C5FE9">
        <w:rPr>
          <w:snapToGrid w:val="0"/>
        </w:rPr>
        <w:t>5.10</w:t>
      </w:r>
      <w:r w:rsidRPr="008C5FE9">
        <w:rPr>
          <w:rFonts w:hint="eastAsia"/>
          <w:snapToGrid w:val="0"/>
        </w:rPr>
        <w:t>直轄市、縣（市）後備指揮部連絡官接獲直轄市、縣（市）及鄉（鎮、市）災害應變中心指揮官提出之救災兵力申請時，應儘速協助完成兵力申請、調派及核定作業。</w:t>
      </w:r>
    </w:p>
    <w:p w:rsidR="00E25273" w:rsidRPr="008C5FE9" w:rsidRDefault="00E25273" w:rsidP="00401AA6">
      <w:pPr>
        <w:pStyle w:val="xx"/>
        <w:rPr>
          <w:snapToGrid w:val="0"/>
        </w:rPr>
      </w:pPr>
      <w:r w:rsidRPr="008C5FE9">
        <w:rPr>
          <w:snapToGrid w:val="0"/>
        </w:rPr>
        <w:t>5.11</w:t>
      </w:r>
      <w:r w:rsidRPr="008C5FE9">
        <w:rPr>
          <w:rFonts w:hint="eastAsia"/>
          <w:snapToGrid w:val="0"/>
        </w:rPr>
        <w:t>國軍於災害潛勢地區先期完成預置兵力之救災應變部隊，應於受命後十分鐘出發執行救災任務；後續部隊於受命完成整備後，立即出發。各作戰區應統籌地區三軍部隊投入救災任務，並由作戰區指揮官指派專人負責指揮及管制。</w:t>
      </w:r>
    </w:p>
    <w:p w:rsidR="00E25273" w:rsidRPr="008C5FE9" w:rsidRDefault="00E25273" w:rsidP="00401AA6">
      <w:pPr>
        <w:pStyle w:val="xx"/>
        <w:rPr>
          <w:snapToGrid w:val="0"/>
        </w:rPr>
      </w:pPr>
      <w:r w:rsidRPr="008C5FE9">
        <w:rPr>
          <w:snapToGrid w:val="0"/>
        </w:rPr>
        <w:lastRenderedPageBreak/>
        <w:t>5.12</w:t>
      </w:r>
      <w:r w:rsidRPr="008C5FE9">
        <w:rPr>
          <w:rFonts w:hint="eastAsia"/>
          <w:snapToGrid w:val="0"/>
        </w:rPr>
        <w:t>國軍協助災害防救時，無法支援之操作人員、特種機具、重型機械或資材等，由受支援機關依災害防救法第三十一條第一項第四款、第五款規定，辦理徵調、徵用及徵購作業。</w:t>
      </w:r>
    </w:p>
    <w:p w:rsidR="00E25273" w:rsidRPr="008C5FE9" w:rsidRDefault="00E25273" w:rsidP="00401AA6">
      <w:pPr>
        <w:pStyle w:val="xx"/>
        <w:rPr>
          <w:snapToGrid w:val="0"/>
        </w:rPr>
      </w:pPr>
      <w:r w:rsidRPr="008C5FE9">
        <w:rPr>
          <w:snapToGrid w:val="0"/>
        </w:rPr>
        <w:t>5.13</w:t>
      </w:r>
      <w:r w:rsidRPr="008C5FE9">
        <w:rPr>
          <w:rFonts w:hint="eastAsia"/>
          <w:snapToGrid w:val="0"/>
        </w:rPr>
        <w:t>國軍各作戰區依直轄市、縣（市）政府及鄉（鎮、市）公所需求，就災害潛勢地區，檢討現有營區，協助辦理災民避難及收容安置。</w:t>
      </w:r>
    </w:p>
    <w:p w:rsidR="00E25273" w:rsidRPr="008C5FE9" w:rsidRDefault="00E25273" w:rsidP="00401AA6">
      <w:pPr>
        <w:pStyle w:val="xx"/>
        <w:rPr>
          <w:snapToGrid w:val="0"/>
        </w:rPr>
      </w:pPr>
      <w:r w:rsidRPr="008C5FE9">
        <w:rPr>
          <w:snapToGrid w:val="0"/>
        </w:rPr>
        <w:t>5.14</w:t>
      </w:r>
      <w:r w:rsidRPr="008C5FE9">
        <w:rPr>
          <w:rFonts w:hint="eastAsia"/>
          <w:snapToGrid w:val="0"/>
        </w:rPr>
        <w:t>國軍（總）醫院及衛生部隊人員（以下簡稱國軍醫療單位）參與國軍緊急救災醫療支援任務，應協助所在地區衛生主管機關統合各公、民營醫療機構，並接受作戰區指揮官指揮管制，於災害發生時，即隨同救災部隊進入災區，協助提供災民所需醫療服務。國軍醫療單位協助災害防救各項醫療服務，應將執行情形主動通報所在地區衛生主管機關。</w:t>
      </w:r>
    </w:p>
    <w:p w:rsidR="00E25273" w:rsidRPr="008C5FE9" w:rsidRDefault="00E25273" w:rsidP="00401AA6">
      <w:pPr>
        <w:pStyle w:val="xx"/>
        <w:rPr>
          <w:snapToGrid w:val="0"/>
        </w:rPr>
      </w:pPr>
      <w:r w:rsidRPr="008C5FE9">
        <w:rPr>
          <w:snapToGrid w:val="0"/>
        </w:rPr>
        <w:t>5.15</w:t>
      </w:r>
      <w:r w:rsidRPr="008C5FE9">
        <w:rPr>
          <w:rFonts w:hint="eastAsia"/>
          <w:snapToGrid w:val="0"/>
        </w:rPr>
        <w:t>國軍協助災害防救所需人員、裝備、機具、設施、油料與衍生災民收容安置、災後復原及重建等相關費用，國防部得視需要移緩濟急，先行調整年度預算墊支。但應由受支援機關依災害防救法第四十三條及預算相關法令籌措歸墊，必要時得報請中央災害防救委員會協調。</w:t>
      </w:r>
    </w:p>
    <w:p w:rsidR="00E25273" w:rsidRPr="008C5FE9" w:rsidRDefault="00E25273" w:rsidP="00401AA6">
      <w:pPr>
        <w:pStyle w:val="xx"/>
        <w:rPr>
          <w:snapToGrid w:val="0"/>
        </w:rPr>
      </w:pPr>
      <w:r w:rsidRPr="008C5FE9">
        <w:rPr>
          <w:snapToGrid w:val="0"/>
        </w:rPr>
        <w:t>5.16</w:t>
      </w:r>
      <w:r w:rsidRPr="008C5FE9">
        <w:rPr>
          <w:rFonts w:hint="eastAsia"/>
          <w:snapToGrid w:val="0"/>
        </w:rPr>
        <w:t>國軍人員協助災害防救致傷殘或死亡者，依災害防救法第四十七條及相關法令辦理撫卹、慰問。</w:t>
      </w:r>
    </w:p>
    <w:p w:rsidR="00E25273" w:rsidRPr="008C5FE9" w:rsidRDefault="00E25273" w:rsidP="00401AA6">
      <w:pPr>
        <w:pStyle w:val="X"/>
        <w:rPr>
          <w:snapToGrid w:val="0"/>
        </w:rPr>
      </w:pPr>
      <w:r w:rsidRPr="008C5FE9">
        <w:rPr>
          <w:snapToGrid w:val="0"/>
        </w:rPr>
        <w:t xml:space="preserve">6. </w:t>
      </w:r>
      <w:r w:rsidRPr="008C5FE9">
        <w:rPr>
          <w:rFonts w:hint="eastAsia"/>
          <w:snapToGrid w:val="0"/>
        </w:rPr>
        <w:t>其他事項</w:t>
      </w:r>
    </w:p>
    <w:p w:rsidR="00E25273" w:rsidRPr="008C5FE9" w:rsidRDefault="00E25273" w:rsidP="00401AA6">
      <w:pPr>
        <w:pStyle w:val="xx"/>
        <w:rPr>
          <w:snapToGrid w:val="0"/>
        </w:rPr>
      </w:pPr>
      <w:r w:rsidRPr="008C5FE9">
        <w:rPr>
          <w:snapToGrid w:val="0"/>
        </w:rPr>
        <w:t>6.1</w:t>
      </w:r>
      <w:r w:rsidRPr="008C5FE9">
        <w:rPr>
          <w:snapToGrid w:val="0"/>
        </w:rPr>
        <w:tab/>
      </w:r>
      <w:r w:rsidRPr="008C5FE9">
        <w:rPr>
          <w:rFonts w:hint="eastAsia"/>
          <w:snapToGrid w:val="0"/>
        </w:rPr>
        <w:t>國軍人員協助災害防救成效卓著者，除依陸海空軍勳賞條例、陸海空軍獎勵條例敘獎外，得由直轄市、縣（市）政府、鄉（鎮、市）公所及中央災害業務主管機關辦理表彰及慰勞事宜。</w:t>
      </w:r>
    </w:p>
    <w:p w:rsidR="00E25273" w:rsidRPr="008C5FE9" w:rsidRDefault="00E25273" w:rsidP="00401AA6">
      <w:pPr>
        <w:pStyle w:val="xx"/>
        <w:rPr>
          <w:snapToGrid w:val="0"/>
        </w:rPr>
      </w:pPr>
      <w:r w:rsidRPr="008C5FE9">
        <w:rPr>
          <w:snapToGrid w:val="0"/>
        </w:rPr>
        <w:t>6.2</w:t>
      </w:r>
      <w:r w:rsidRPr="008C5FE9">
        <w:rPr>
          <w:snapToGrid w:val="0"/>
        </w:rPr>
        <w:tab/>
      </w:r>
      <w:r w:rsidRPr="008C5FE9">
        <w:rPr>
          <w:rFonts w:hint="eastAsia"/>
          <w:snapToGrid w:val="0"/>
        </w:rPr>
        <w:t>國軍協助災害防救工作，不接受任何酬勞。但各級政府機關（構）或其他公益團體致送之慰勞金（物品），不在此限。</w:t>
      </w:r>
    </w:p>
    <w:p w:rsidR="00E25273" w:rsidRPr="008C5FE9" w:rsidRDefault="00E25273" w:rsidP="00401AA6">
      <w:pPr>
        <w:pStyle w:val="X"/>
        <w:rPr>
          <w:snapToGrid w:val="0"/>
        </w:rPr>
      </w:pPr>
      <w:r w:rsidRPr="008C5FE9">
        <w:rPr>
          <w:snapToGrid w:val="0"/>
        </w:rPr>
        <w:t xml:space="preserve">7. </w:t>
      </w:r>
      <w:r w:rsidRPr="008C5FE9">
        <w:rPr>
          <w:rFonts w:hint="eastAsia"/>
          <w:snapToGrid w:val="0"/>
        </w:rPr>
        <w:t>附件</w:t>
      </w:r>
    </w:p>
    <w:p w:rsidR="00E25273" w:rsidRPr="008C5FE9" w:rsidRDefault="00E25273" w:rsidP="00401AA6">
      <w:pPr>
        <w:pStyle w:val="xx"/>
        <w:rPr>
          <w:snapToGrid w:val="0"/>
        </w:rPr>
      </w:pPr>
      <w:r>
        <w:rPr>
          <w:snapToGrid w:val="0"/>
        </w:rPr>
        <w:t>20-</w:t>
      </w:r>
      <w:r w:rsidRPr="008C5FE9">
        <w:rPr>
          <w:snapToGrid w:val="0"/>
        </w:rPr>
        <w:t>7.1</w:t>
      </w:r>
      <w:r w:rsidRPr="008C5FE9">
        <w:rPr>
          <w:snapToGrid w:val="0"/>
        </w:rPr>
        <w:tab/>
      </w:r>
      <w:r w:rsidRPr="008C5FE9">
        <w:rPr>
          <w:rFonts w:hint="eastAsia"/>
          <w:snapToGrid w:val="0"/>
        </w:rPr>
        <w:t>大里區公所申請國軍協助救災需求表。</w:t>
      </w:r>
    </w:p>
    <w:p w:rsidR="00E25273" w:rsidRPr="008C5FE9" w:rsidRDefault="00E25273" w:rsidP="00401AA6">
      <w:pPr>
        <w:widowControl/>
        <w:rPr>
          <w:rFonts w:eastAsia="標楷體"/>
          <w:snapToGrid w:val="0"/>
          <w:kern w:val="0"/>
        </w:rPr>
      </w:pPr>
      <w:r w:rsidRPr="008C5FE9">
        <w:rPr>
          <w:snapToGrid w:val="0"/>
          <w:kern w:val="0"/>
        </w:rPr>
        <w:br w:type="page"/>
      </w:r>
    </w:p>
    <w:p w:rsidR="00E25273" w:rsidRPr="008C5FE9" w:rsidRDefault="00E25273" w:rsidP="00401AA6">
      <w:pPr>
        <w:autoSpaceDE w:val="0"/>
        <w:autoSpaceDN w:val="0"/>
        <w:adjustRightInd w:val="0"/>
        <w:snapToGrid w:val="0"/>
        <w:spacing w:line="360" w:lineRule="auto"/>
        <w:ind w:right="-20"/>
        <w:rPr>
          <w:rFonts w:eastAsia="標楷體"/>
          <w:snapToGrid w:val="0"/>
          <w:kern w:val="0"/>
        </w:rPr>
      </w:pPr>
      <w:r w:rsidRPr="008C5FE9">
        <w:rPr>
          <w:rFonts w:eastAsia="標楷體" w:hint="eastAsia"/>
          <w:snapToGrid w:val="0"/>
          <w:kern w:val="0"/>
        </w:rPr>
        <w:t>附件</w:t>
      </w:r>
      <w:r>
        <w:rPr>
          <w:rFonts w:eastAsia="標楷體"/>
          <w:snapToGrid w:val="0"/>
          <w:kern w:val="0"/>
        </w:rPr>
        <w:t>20-</w:t>
      </w:r>
      <w:r w:rsidRPr="008C5FE9">
        <w:rPr>
          <w:rFonts w:eastAsia="標楷體"/>
        </w:rPr>
        <w:t>7.1</w:t>
      </w:r>
    </w:p>
    <w:p w:rsidR="00E25273" w:rsidRPr="008C5FE9" w:rsidRDefault="00E25273" w:rsidP="00401AA6">
      <w:pPr>
        <w:autoSpaceDE w:val="0"/>
        <w:autoSpaceDN w:val="0"/>
        <w:adjustRightInd w:val="0"/>
        <w:snapToGrid w:val="0"/>
        <w:spacing w:line="360" w:lineRule="auto"/>
        <w:jc w:val="center"/>
        <w:rPr>
          <w:rFonts w:eastAsia="標楷體"/>
          <w:b/>
          <w:snapToGrid w:val="0"/>
          <w:kern w:val="0"/>
          <w:sz w:val="32"/>
        </w:rPr>
      </w:pPr>
      <w:r w:rsidRPr="008C5FE9">
        <w:rPr>
          <w:rFonts w:eastAsia="標楷體" w:hint="eastAsia"/>
          <w:b/>
          <w:snapToGrid w:val="0"/>
          <w:kern w:val="0"/>
          <w:sz w:val="32"/>
        </w:rPr>
        <w:t>大里區公所申請國軍協助救災需求表</w:t>
      </w:r>
    </w:p>
    <w:tbl>
      <w:tblPr>
        <w:tblW w:w="979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792"/>
        <w:gridCol w:w="1440"/>
        <w:gridCol w:w="3555"/>
        <w:gridCol w:w="2663"/>
        <w:gridCol w:w="1345"/>
      </w:tblGrid>
      <w:tr w:rsidR="00E25273" w:rsidRPr="00D36481" w:rsidTr="008E2FA9">
        <w:trPr>
          <w:trHeight w:val="707"/>
          <w:jc w:val="center"/>
        </w:trPr>
        <w:tc>
          <w:tcPr>
            <w:tcW w:w="9795" w:type="dxa"/>
            <w:gridSpan w:val="5"/>
            <w:tcBorders>
              <w:top w:val="thinThickSmallGap" w:sz="18" w:space="0" w:color="auto"/>
            </w:tcBorders>
            <w:vAlign w:val="center"/>
          </w:tcPr>
          <w:p w:rsidR="00E25273" w:rsidRPr="00D36481" w:rsidRDefault="00E25273" w:rsidP="008E2FA9">
            <w:pPr>
              <w:spacing w:line="240" w:lineRule="atLeast"/>
              <w:ind w:leftChars="50" w:left="120" w:rightChars="50" w:right="120"/>
              <w:jc w:val="distribute"/>
              <w:rPr>
                <w:rFonts w:eastAsia="標楷體"/>
                <w:color w:val="000000"/>
                <w:w w:val="90"/>
                <w:sz w:val="36"/>
                <w:szCs w:val="36"/>
              </w:rPr>
            </w:pPr>
            <w:r w:rsidRPr="00D36481">
              <w:rPr>
                <w:rFonts w:eastAsia="標楷體" w:hint="eastAsia"/>
                <w:b/>
                <w:color w:val="000000"/>
                <w:sz w:val="36"/>
                <w:szCs w:val="36"/>
              </w:rPr>
              <w:t>臺中市大里區公所</w:t>
            </w:r>
            <w:r w:rsidRPr="00D36481">
              <w:rPr>
                <w:rFonts w:eastAsia="標楷體" w:hint="eastAsia"/>
                <w:color w:val="000000"/>
                <w:sz w:val="36"/>
                <w:szCs w:val="36"/>
              </w:rPr>
              <w:t>申請國軍協助救災需求表</w:t>
            </w:r>
          </w:p>
        </w:tc>
      </w:tr>
      <w:tr w:rsidR="00E25273" w:rsidRPr="00D36481" w:rsidTr="008E2FA9">
        <w:trPr>
          <w:cantSplit/>
          <w:trHeight w:val="1134"/>
          <w:jc w:val="center"/>
        </w:trPr>
        <w:tc>
          <w:tcPr>
            <w:tcW w:w="792" w:type="dxa"/>
            <w:textDirection w:val="tbRlV"/>
            <w:vAlign w:val="center"/>
          </w:tcPr>
          <w:p w:rsidR="00E25273" w:rsidRPr="00D36481" w:rsidRDefault="00E25273" w:rsidP="008E2FA9">
            <w:pPr>
              <w:spacing w:line="240" w:lineRule="atLeast"/>
              <w:ind w:leftChars="-15" w:left="-36" w:right="113" w:firstLineChars="10" w:firstLine="32"/>
              <w:jc w:val="distribute"/>
              <w:rPr>
                <w:rFonts w:eastAsia="標楷體"/>
                <w:color w:val="000000"/>
                <w:sz w:val="32"/>
                <w:szCs w:val="32"/>
              </w:rPr>
            </w:pPr>
            <w:r w:rsidRPr="00D36481">
              <w:rPr>
                <w:rFonts w:eastAsia="標楷體" w:hint="eastAsia"/>
                <w:color w:val="000000"/>
                <w:sz w:val="32"/>
                <w:szCs w:val="32"/>
              </w:rPr>
              <w:t>災害性質</w:t>
            </w:r>
          </w:p>
        </w:tc>
        <w:tc>
          <w:tcPr>
            <w:tcW w:w="1440" w:type="dxa"/>
            <w:vAlign w:val="center"/>
          </w:tcPr>
          <w:p w:rsidR="00E25273" w:rsidRPr="00D36481" w:rsidRDefault="00E25273" w:rsidP="008E2FA9">
            <w:pPr>
              <w:ind w:leftChars="100" w:left="240" w:rightChars="100" w:right="240"/>
              <w:jc w:val="distribute"/>
              <w:rPr>
                <w:rFonts w:eastAsia="標楷體"/>
                <w:color w:val="000000"/>
                <w:sz w:val="32"/>
                <w:szCs w:val="32"/>
              </w:rPr>
            </w:pPr>
            <w:r w:rsidRPr="00D36481">
              <w:rPr>
                <w:rFonts w:eastAsia="標楷體" w:hint="eastAsia"/>
                <w:color w:val="000000"/>
                <w:sz w:val="32"/>
                <w:szCs w:val="32"/>
              </w:rPr>
              <w:t>災害</w:t>
            </w:r>
          </w:p>
          <w:p w:rsidR="00E25273" w:rsidRPr="00D36481" w:rsidRDefault="00E25273" w:rsidP="008E2FA9">
            <w:pPr>
              <w:ind w:leftChars="100" w:left="240" w:rightChars="100" w:right="240"/>
              <w:jc w:val="distribute"/>
              <w:rPr>
                <w:rFonts w:eastAsia="標楷體"/>
                <w:color w:val="000000"/>
                <w:sz w:val="32"/>
                <w:szCs w:val="32"/>
              </w:rPr>
            </w:pPr>
            <w:r w:rsidRPr="00D36481">
              <w:rPr>
                <w:rFonts w:eastAsia="標楷體" w:hint="eastAsia"/>
                <w:color w:val="000000"/>
                <w:sz w:val="32"/>
                <w:szCs w:val="32"/>
              </w:rPr>
              <w:t>地點</w:t>
            </w:r>
          </w:p>
        </w:tc>
        <w:tc>
          <w:tcPr>
            <w:tcW w:w="3555" w:type="dxa"/>
            <w:vAlign w:val="center"/>
          </w:tcPr>
          <w:p w:rsidR="00E25273" w:rsidRPr="00D36481" w:rsidRDefault="00E25273" w:rsidP="008E2FA9">
            <w:pPr>
              <w:ind w:leftChars="100" w:left="240" w:rightChars="100" w:right="240"/>
              <w:jc w:val="distribute"/>
              <w:rPr>
                <w:rFonts w:eastAsia="標楷體"/>
                <w:color w:val="000000"/>
                <w:sz w:val="32"/>
                <w:szCs w:val="32"/>
              </w:rPr>
            </w:pPr>
            <w:r w:rsidRPr="00D36481">
              <w:rPr>
                <w:rFonts w:eastAsia="標楷體" w:hint="eastAsia"/>
                <w:color w:val="000000"/>
                <w:sz w:val="32"/>
                <w:szCs w:val="32"/>
              </w:rPr>
              <w:t>申請事由、所需兵力及車機具數量</w:t>
            </w:r>
          </w:p>
        </w:tc>
        <w:tc>
          <w:tcPr>
            <w:tcW w:w="2663" w:type="dxa"/>
            <w:vAlign w:val="center"/>
          </w:tcPr>
          <w:p w:rsidR="00E25273" w:rsidRPr="00D36481" w:rsidRDefault="00E25273" w:rsidP="008E2FA9">
            <w:pPr>
              <w:ind w:leftChars="100" w:left="240" w:rightChars="100" w:right="240"/>
              <w:jc w:val="distribute"/>
              <w:rPr>
                <w:rFonts w:eastAsia="標楷體"/>
                <w:color w:val="000000"/>
                <w:sz w:val="32"/>
                <w:szCs w:val="32"/>
              </w:rPr>
            </w:pPr>
            <w:r w:rsidRPr="00D36481">
              <w:rPr>
                <w:rFonts w:eastAsia="標楷體" w:hint="eastAsia"/>
                <w:color w:val="000000"/>
                <w:sz w:val="32"/>
                <w:szCs w:val="32"/>
              </w:rPr>
              <w:t>報到時間、地點、人員及電話</w:t>
            </w:r>
          </w:p>
        </w:tc>
        <w:tc>
          <w:tcPr>
            <w:tcW w:w="1345" w:type="dxa"/>
            <w:vAlign w:val="center"/>
          </w:tcPr>
          <w:p w:rsidR="00E25273" w:rsidRPr="00D36481" w:rsidRDefault="00E25273" w:rsidP="008E2FA9">
            <w:pPr>
              <w:ind w:leftChars="100" w:left="240" w:rightChars="100" w:right="240"/>
              <w:jc w:val="distribute"/>
              <w:rPr>
                <w:rFonts w:eastAsia="標楷體"/>
                <w:color w:val="000000"/>
                <w:sz w:val="32"/>
                <w:szCs w:val="32"/>
              </w:rPr>
            </w:pPr>
            <w:r w:rsidRPr="00D36481">
              <w:rPr>
                <w:rFonts w:eastAsia="標楷體" w:hint="eastAsia"/>
                <w:color w:val="000000"/>
                <w:sz w:val="32"/>
                <w:szCs w:val="32"/>
              </w:rPr>
              <w:t>備考</w:t>
            </w:r>
          </w:p>
        </w:tc>
      </w:tr>
      <w:tr w:rsidR="00E25273" w:rsidRPr="00D36481" w:rsidTr="008E2FA9">
        <w:trPr>
          <w:cantSplit/>
          <w:trHeight w:val="1834"/>
          <w:jc w:val="center"/>
        </w:trPr>
        <w:tc>
          <w:tcPr>
            <w:tcW w:w="792" w:type="dxa"/>
            <w:textDirection w:val="tbRlV"/>
            <w:vAlign w:val="center"/>
          </w:tcPr>
          <w:p w:rsidR="00E25273" w:rsidRPr="00D36481" w:rsidRDefault="00E25273" w:rsidP="008E2FA9">
            <w:pPr>
              <w:spacing w:line="360" w:lineRule="auto"/>
              <w:ind w:leftChars="100" w:left="240" w:rightChars="100" w:right="240"/>
              <w:jc w:val="distribute"/>
              <w:rPr>
                <w:rFonts w:eastAsia="標楷體"/>
                <w:color w:val="000000"/>
                <w:sz w:val="32"/>
                <w:szCs w:val="32"/>
              </w:rPr>
            </w:pPr>
            <w:r w:rsidRPr="00D36481">
              <w:rPr>
                <w:rFonts w:eastAsia="標楷體" w:hint="eastAsia"/>
                <w:color w:val="000000"/>
                <w:sz w:val="32"/>
                <w:szCs w:val="32"/>
              </w:rPr>
              <w:t>颱風</w:t>
            </w:r>
          </w:p>
        </w:tc>
        <w:tc>
          <w:tcPr>
            <w:tcW w:w="1440" w:type="dxa"/>
            <w:vAlign w:val="center"/>
          </w:tcPr>
          <w:p w:rsidR="00E25273" w:rsidRPr="00475CC6" w:rsidRDefault="00E25273" w:rsidP="008E2FA9">
            <w:pPr>
              <w:jc w:val="distribute"/>
              <w:rPr>
                <w:rFonts w:eastAsia="標楷體"/>
                <w:color w:val="000000"/>
                <w:sz w:val="28"/>
                <w:szCs w:val="28"/>
              </w:rPr>
            </w:pPr>
          </w:p>
        </w:tc>
        <w:tc>
          <w:tcPr>
            <w:tcW w:w="3555" w:type="dxa"/>
            <w:vAlign w:val="center"/>
          </w:tcPr>
          <w:p w:rsidR="00E25273" w:rsidRPr="00475CC6" w:rsidRDefault="00E25273" w:rsidP="008E2FA9">
            <w:pPr>
              <w:rPr>
                <w:rFonts w:eastAsia="標楷體"/>
                <w:color w:val="000000"/>
                <w:sz w:val="28"/>
                <w:szCs w:val="28"/>
              </w:rPr>
            </w:pPr>
          </w:p>
        </w:tc>
        <w:tc>
          <w:tcPr>
            <w:tcW w:w="2663" w:type="dxa"/>
            <w:vAlign w:val="center"/>
          </w:tcPr>
          <w:p w:rsidR="00E25273" w:rsidRPr="00475CC6" w:rsidRDefault="00E25273" w:rsidP="008E2FA9">
            <w:pPr>
              <w:rPr>
                <w:rFonts w:eastAsia="標楷體"/>
                <w:color w:val="000000"/>
                <w:sz w:val="28"/>
                <w:szCs w:val="28"/>
              </w:rPr>
            </w:pPr>
          </w:p>
        </w:tc>
        <w:tc>
          <w:tcPr>
            <w:tcW w:w="1345" w:type="dxa"/>
            <w:vAlign w:val="center"/>
          </w:tcPr>
          <w:p w:rsidR="00E25273" w:rsidRPr="00475CC6" w:rsidRDefault="00E25273" w:rsidP="008E2FA9">
            <w:pPr>
              <w:jc w:val="distribute"/>
              <w:rPr>
                <w:rFonts w:eastAsia="標楷體"/>
                <w:color w:val="000000"/>
                <w:sz w:val="28"/>
                <w:szCs w:val="28"/>
              </w:rPr>
            </w:pPr>
          </w:p>
        </w:tc>
      </w:tr>
      <w:tr w:rsidR="00E25273" w:rsidRPr="00D36481" w:rsidTr="008E2FA9">
        <w:trPr>
          <w:trHeight w:val="1834"/>
          <w:jc w:val="center"/>
        </w:trPr>
        <w:tc>
          <w:tcPr>
            <w:tcW w:w="792" w:type="dxa"/>
            <w:vAlign w:val="center"/>
          </w:tcPr>
          <w:p w:rsidR="00E25273" w:rsidRPr="00D36481" w:rsidRDefault="00E25273" w:rsidP="008E2FA9">
            <w:pPr>
              <w:spacing w:line="240" w:lineRule="atLeast"/>
              <w:ind w:leftChars="-15" w:left="-36" w:firstLineChars="10" w:firstLine="32"/>
              <w:jc w:val="distribute"/>
              <w:rPr>
                <w:rFonts w:eastAsia="標楷體"/>
                <w:color w:val="000000"/>
                <w:sz w:val="32"/>
                <w:szCs w:val="32"/>
              </w:rPr>
            </w:pPr>
          </w:p>
        </w:tc>
        <w:tc>
          <w:tcPr>
            <w:tcW w:w="1440" w:type="dxa"/>
            <w:vAlign w:val="center"/>
          </w:tcPr>
          <w:p w:rsidR="00E25273" w:rsidRPr="00475CC6" w:rsidRDefault="00E25273" w:rsidP="008E2FA9">
            <w:pPr>
              <w:jc w:val="distribute"/>
              <w:rPr>
                <w:rFonts w:eastAsia="標楷體"/>
                <w:color w:val="000000"/>
                <w:sz w:val="28"/>
                <w:szCs w:val="28"/>
              </w:rPr>
            </w:pPr>
          </w:p>
        </w:tc>
        <w:tc>
          <w:tcPr>
            <w:tcW w:w="3555" w:type="dxa"/>
            <w:vAlign w:val="center"/>
          </w:tcPr>
          <w:p w:rsidR="00E25273" w:rsidRPr="00475CC6" w:rsidRDefault="00E25273" w:rsidP="008E2FA9">
            <w:pPr>
              <w:jc w:val="distribute"/>
              <w:rPr>
                <w:rFonts w:eastAsia="標楷體"/>
                <w:color w:val="000000"/>
                <w:sz w:val="28"/>
                <w:szCs w:val="28"/>
              </w:rPr>
            </w:pPr>
          </w:p>
        </w:tc>
        <w:tc>
          <w:tcPr>
            <w:tcW w:w="2663" w:type="dxa"/>
            <w:vAlign w:val="center"/>
          </w:tcPr>
          <w:p w:rsidR="00E25273" w:rsidRPr="00475CC6" w:rsidRDefault="00E25273" w:rsidP="008E2FA9">
            <w:pPr>
              <w:rPr>
                <w:rFonts w:eastAsia="標楷體"/>
                <w:color w:val="000000"/>
                <w:sz w:val="28"/>
                <w:szCs w:val="28"/>
              </w:rPr>
            </w:pPr>
          </w:p>
        </w:tc>
        <w:tc>
          <w:tcPr>
            <w:tcW w:w="1345" w:type="dxa"/>
            <w:vAlign w:val="center"/>
          </w:tcPr>
          <w:p w:rsidR="00E25273" w:rsidRPr="00475CC6" w:rsidRDefault="00E25273" w:rsidP="008E2FA9">
            <w:pPr>
              <w:jc w:val="distribute"/>
              <w:rPr>
                <w:rFonts w:eastAsia="標楷體"/>
                <w:color w:val="000000"/>
                <w:sz w:val="28"/>
                <w:szCs w:val="28"/>
              </w:rPr>
            </w:pPr>
          </w:p>
        </w:tc>
      </w:tr>
      <w:tr w:rsidR="00E25273" w:rsidRPr="00D36481" w:rsidTr="008E2FA9">
        <w:trPr>
          <w:trHeight w:val="2911"/>
          <w:jc w:val="center"/>
        </w:trPr>
        <w:tc>
          <w:tcPr>
            <w:tcW w:w="792" w:type="dxa"/>
            <w:vMerge w:val="restart"/>
            <w:textDirection w:val="tbRlV"/>
            <w:vAlign w:val="center"/>
          </w:tcPr>
          <w:p w:rsidR="00E25273" w:rsidRPr="00D36481" w:rsidRDefault="00E25273" w:rsidP="008E2FA9">
            <w:pPr>
              <w:ind w:leftChars="150" w:left="360" w:rightChars="150" w:right="360"/>
              <w:jc w:val="distribute"/>
              <w:rPr>
                <w:rFonts w:eastAsia="標楷體"/>
                <w:color w:val="000000"/>
                <w:sz w:val="32"/>
                <w:szCs w:val="32"/>
              </w:rPr>
            </w:pPr>
            <w:r w:rsidRPr="00D36481">
              <w:rPr>
                <w:rFonts w:eastAsia="標楷體" w:hint="eastAsia"/>
                <w:color w:val="000000"/>
                <w:sz w:val="32"/>
                <w:szCs w:val="32"/>
              </w:rPr>
              <w:t>申請單位</w:t>
            </w:r>
          </w:p>
        </w:tc>
        <w:tc>
          <w:tcPr>
            <w:tcW w:w="1440" w:type="dxa"/>
            <w:vAlign w:val="center"/>
          </w:tcPr>
          <w:p w:rsidR="00E25273" w:rsidRPr="00475CC6" w:rsidRDefault="00E25273" w:rsidP="008E2FA9">
            <w:pPr>
              <w:ind w:leftChars="50" w:left="120" w:rightChars="50" w:right="120"/>
              <w:jc w:val="distribute"/>
              <w:rPr>
                <w:rFonts w:eastAsia="標楷體"/>
                <w:color w:val="000000"/>
                <w:sz w:val="28"/>
                <w:szCs w:val="28"/>
              </w:rPr>
            </w:pPr>
            <w:r w:rsidRPr="002B2AAE">
              <w:rPr>
                <w:rFonts w:eastAsia="標楷體" w:hint="eastAsia"/>
                <w:color w:val="000000"/>
                <w:sz w:val="32"/>
                <w:szCs w:val="32"/>
              </w:rPr>
              <w:t>臺中市大里區公所</w:t>
            </w:r>
          </w:p>
        </w:tc>
        <w:tc>
          <w:tcPr>
            <w:tcW w:w="7563" w:type="dxa"/>
            <w:gridSpan w:val="3"/>
            <w:vAlign w:val="center"/>
          </w:tcPr>
          <w:p w:rsidR="00E25273" w:rsidRPr="002B2AAE" w:rsidRDefault="00E25273" w:rsidP="008E2FA9">
            <w:pPr>
              <w:spacing w:afterLines="100" w:after="360"/>
              <w:jc w:val="both"/>
              <w:rPr>
                <w:rFonts w:eastAsia="標楷體"/>
                <w:color w:val="000000"/>
                <w:sz w:val="32"/>
                <w:szCs w:val="32"/>
              </w:rPr>
            </w:pPr>
            <w:r w:rsidRPr="002B2AAE">
              <w:rPr>
                <w:rFonts w:eastAsia="標楷體" w:hint="eastAsia"/>
                <w:color w:val="000000"/>
                <w:sz w:val="32"/>
                <w:szCs w:val="32"/>
              </w:rPr>
              <w:t>承辦人：</w:t>
            </w:r>
            <w:r w:rsidRPr="002B2AAE">
              <w:rPr>
                <w:rFonts w:eastAsia="標楷體"/>
                <w:color w:val="000000"/>
                <w:sz w:val="32"/>
                <w:szCs w:val="32"/>
              </w:rPr>
              <w:t xml:space="preserve">      </w:t>
            </w:r>
            <w:r w:rsidRPr="002B2AAE">
              <w:rPr>
                <w:rFonts w:eastAsia="標楷體" w:hint="eastAsia"/>
                <w:color w:val="000000"/>
                <w:sz w:val="32"/>
                <w:szCs w:val="32"/>
              </w:rPr>
              <w:t>課長：</w:t>
            </w:r>
            <w:r w:rsidRPr="002B2AAE">
              <w:rPr>
                <w:rFonts w:eastAsia="標楷體"/>
                <w:color w:val="000000"/>
                <w:sz w:val="32"/>
                <w:szCs w:val="32"/>
              </w:rPr>
              <w:t xml:space="preserve">      </w:t>
            </w:r>
            <w:r w:rsidRPr="002B2AAE">
              <w:rPr>
                <w:rFonts w:eastAsia="標楷體" w:hint="eastAsia"/>
                <w:color w:val="000000"/>
                <w:sz w:val="32"/>
                <w:szCs w:val="32"/>
              </w:rPr>
              <w:t>區長：</w:t>
            </w:r>
          </w:p>
          <w:p w:rsidR="00E25273" w:rsidRPr="00D36481" w:rsidRDefault="00E25273" w:rsidP="008E2FA9">
            <w:pPr>
              <w:spacing w:afterLines="100" w:after="360"/>
              <w:jc w:val="both"/>
              <w:rPr>
                <w:rFonts w:eastAsia="標楷體"/>
                <w:color w:val="000000"/>
                <w:sz w:val="32"/>
                <w:szCs w:val="32"/>
              </w:rPr>
            </w:pPr>
            <w:r w:rsidRPr="00D36481">
              <w:rPr>
                <w:rFonts w:eastAsia="標楷體" w:hint="eastAsia"/>
                <w:color w:val="000000"/>
                <w:sz w:val="32"/>
                <w:szCs w:val="32"/>
              </w:rPr>
              <w:t>聯絡電話：</w:t>
            </w:r>
            <w:r w:rsidRPr="00D36481">
              <w:rPr>
                <w:rFonts w:eastAsia="標楷體"/>
                <w:color w:val="000000"/>
                <w:sz w:val="32"/>
                <w:szCs w:val="32"/>
              </w:rPr>
              <w:t xml:space="preserve"> </w:t>
            </w:r>
          </w:p>
          <w:p w:rsidR="00E25273" w:rsidRPr="00475CC6" w:rsidRDefault="00E25273" w:rsidP="008E2FA9">
            <w:pPr>
              <w:spacing w:line="240" w:lineRule="atLeast"/>
              <w:ind w:leftChars="-15" w:left="-36" w:firstLineChars="10" w:firstLine="32"/>
              <w:jc w:val="both"/>
              <w:rPr>
                <w:rFonts w:eastAsia="標楷體"/>
                <w:color w:val="000000"/>
                <w:sz w:val="28"/>
                <w:szCs w:val="28"/>
              </w:rPr>
            </w:pPr>
            <w:r w:rsidRPr="00D36481">
              <w:rPr>
                <w:rFonts w:eastAsia="標楷體" w:hint="eastAsia"/>
                <w:color w:val="000000"/>
                <w:sz w:val="32"/>
                <w:szCs w:val="32"/>
              </w:rPr>
              <w:t>申請日期：</w:t>
            </w:r>
          </w:p>
        </w:tc>
      </w:tr>
      <w:tr w:rsidR="00E25273" w:rsidRPr="00D36481" w:rsidTr="008E2FA9">
        <w:trPr>
          <w:cantSplit/>
          <w:trHeight w:val="2912"/>
          <w:jc w:val="center"/>
        </w:trPr>
        <w:tc>
          <w:tcPr>
            <w:tcW w:w="792" w:type="dxa"/>
            <w:vMerge/>
            <w:tcBorders>
              <w:bottom w:val="thickThinSmallGap" w:sz="18" w:space="0" w:color="auto"/>
            </w:tcBorders>
            <w:textDirection w:val="tbRlV"/>
            <w:vAlign w:val="center"/>
          </w:tcPr>
          <w:p w:rsidR="00E25273" w:rsidRPr="00D36481" w:rsidRDefault="00E25273" w:rsidP="008E2FA9">
            <w:pPr>
              <w:ind w:leftChars="150" w:left="360" w:rightChars="150" w:right="360"/>
              <w:jc w:val="center"/>
              <w:rPr>
                <w:rFonts w:eastAsia="標楷體"/>
                <w:color w:val="000000"/>
                <w:sz w:val="36"/>
                <w:szCs w:val="36"/>
              </w:rPr>
            </w:pPr>
          </w:p>
        </w:tc>
        <w:tc>
          <w:tcPr>
            <w:tcW w:w="1440" w:type="dxa"/>
            <w:tcBorders>
              <w:top w:val="single" w:sz="4" w:space="0" w:color="auto"/>
              <w:bottom w:val="thickThinSmallGap" w:sz="18" w:space="0" w:color="auto"/>
              <w:right w:val="single" w:sz="4" w:space="0" w:color="auto"/>
            </w:tcBorders>
            <w:vAlign w:val="center"/>
          </w:tcPr>
          <w:p w:rsidR="00E25273" w:rsidRPr="002B2AAE" w:rsidRDefault="00E25273" w:rsidP="008E2FA9">
            <w:pPr>
              <w:ind w:leftChars="50" w:left="120" w:rightChars="50" w:right="120"/>
              <w:jc w:val="distribute"/>
              <w:rPr>
                <w:rFonts w:eastAsia="標楷體"/>
                <w:color w:val="000000"/>
                <w:sz w:val="32"/>
                <w:szCs w:val="32"/>
              </w:rPr>
            </w:pPr>
            <w:r w:rsidRPr="002B2AAE">
              <w:rPr>
                <w:rFonts w:eastAsia="標楷體" w:hint="eastAsia"/>
                <w:color w:val="000000"/>
                <w:sz w:val="32"/>
                <w:szCs w:val="32"/>
              </w:rPr>
              <w:t>臺中市</w:t>
            </w:r>
          </w:p>
          <w:p w:rsidR="00E25273" w:rsidRPr="002B2AAE" w:rsidRDefault="00E25273" w:rsidP="008E2FA9">
            <w:pPr>
              <w:ind w:leftChars="50" w:left="120" w:rightChars="50" w:right="120"/>
              <w:jc w:val="distribute"/>
              <w:rPr>
                <w:rFonts w:eastAsia="標楷體"/>
                <w:color w:val="000000"/>
                <w:sz w:val="32"/>
                <w:szCs w:val="32"/>
              </w:rPr>
            </w:pPr>
            <w:r w:rsidRPr="002B2AAE">
              <w:rPr>
                <w:rFonts w:eastAsia="標楷體" w:hint="eastAsia"/>
                <w:color w:val="000000"/>
                <w:sz w:val="32"/>
                <w:szCs w:val="32"/>
              </w:rPr>
              <w:t>政府</w:t>
            </w:r>
          </w:p>
        </w:tc>
        <w:tc>
          <w:tcPr>
            <w:tcW w:w="7563" w:type="dxa"/>
            <w:gridSpan w:val="3"/>
            <w:tcBorders>
              <w:top w:val="single" w:sz="4" w:space="0" w:color="auto"/>
              <w:left w:val="single" w:sz="4" w:space="0" w:color="auto"/>
              <w:bottom w:val="thickThinSmallGap" w:sz="18" w:space="0" w:color="auto"/>
            </w:tcBorders>
          </w:tcPr>
          <w:p w:rsidR="00E25273" w:rsidRPr="00D36481" w:rsidRDefault="00E25273" w:rsidP="008E2FA9">
            <w:pPr>
              <w:spacing w:afterLines="100" w:after="360"/>
              <w:jc w:val="both"/>
              <w:rPr>
                <w:rFonts w:eastAsia="標楷體"/>
                <w:color w:val="000000"/>
                <w:spacing w:val="-28"/>
                <w:sz w:val="32"/>
                <w:szCs w:val="32"/>
              </w:rPr>
            </w:pPr>
            <w:r w:rsidRPr="002B2AAE">
              <w:rPr>
                <w:rFonts w:eastAsia="標楷體" w:hint="eastAsia"/>
                <w:color w:val="000000"/>
                <w:sz w:val="32"/>
                <w:szCs w:val="32"/>
              </w:rPr>
              <w:t>承辦人：</w:t>
            </w:r>
            <w:r w:rsidRPr="002B2AAE">
              <w:rPr>
                <w:rFonts w:eastAsia="標楷體"/>
                <w:color w:val="000000"/>
                <w:sz w:val="32"/>
                <w:szCs w:val="32"/>
              </w:rPr>
              <w:t xml:space="preserve">      </w:t>
            </w:r>
            <w:r w:rsidRPr="002B2AAE">
              <w:rPr>
                <w:rFonts w:eastAsia="標楷體" w:hint="eastAsia"/>
                <w:color w:val="000000"/>
                <w:sz w:val="32"/>
                <w:szCs w:val="32"/>
              </w:rPr>
              <w:t>科長：</w:t>
            </w:r>
            <w:r w:rsidRPr="002B2AAE">
              <w:rPr>
                <w:rFonts w:eastAsia="標楷體"/>
                <w:color w:val="000000"/>
                <w:sz w:val="32"/>
                <w:szCs w:val="32"/>
              </w:rPr>
              <w:t xml:space="preserve">      </w:t>
            </w:r>
            <w:r w:rsidRPr="002B2AAE">
              <w:rPr>
                <w:rFonts w:eastAsia="標楷體" w:hint="eastAsia"/>
                <w:color w:val="000000"/>
                <w:sz w:val="32"/>
                <w:szCs w:val="32"/>
              </w:rPr>
              <w:t>縣</w:t>
            </w:r>
            <w:r>
              <w:rPr>
                <w:rFonts w:eastAsia="標楷體"/>
                <w:color w:val="000000"/>
                <w:sz w:val="32"/>
                <w:szCs w:val="32"/>
              </w:rPr>
              <w:t>(</w:t>
            </w:r>
            <w:r w:rsidRPr="002B2AAE">
              <w:rPr>
                <w:rFonts w:eastAsia="標楷體" w:hint="eastAsia"/>
                <w:color w:val="000000"/>
                <w:sz w:val="32"/>
                <w:szCs w:val="32"/>
              </w:rPr>
              <w:t>市</w:t>
            </w:r>
            <w:r>
              <w:rPr>
                <w:rFonts w:eastAsia="標楷體"/>
                <w:color w:val="000000"/>
                <w:sz w:val="32"/>
                <w:szCs w:val="32"/>
              </w:rPr>
              <w:t>)</w:t>
            </w:r>
            <w:r w:rsidRPr="002B2AAE">
              <w:rPr>
                <w:rFonts w:eastAsia="標楷體" w:hint="eastAsia"/>
                <w:color w:val="000000"/>
                <w:sz w:val="32"/>
                <w:szCs w:val="32"/>
              </w:rPr>
              <w:t>長：</w:t>
            </w:r>
          </w:p>
          <w:p w:rsidR="00E25273" w:rsidRPr="00D36481" w:rsidRDefault="00E25273" w:rsidP="008E2FA9">
            <w:pPr>
              <w:spacing w:afterLines="100" w:after="360"/>
              <w:jc w:val="both"/>
              <w:rPr>
                <w:rFonts w:eastAsia="標楷體"/>
                <w:color w:val="000000"/>
                <w:sz w:val="32"/>
                <w:szCs w:val="32"/>
              </w:rPr>
            </w:pPr>
            <w:r w:rsidRPr="00D36481">
              <w:rPr>
                <w:rFonts w:eastAsia="標楷體" w:hint="eastAsia"/>
                <w:color w:val="000000"/>
                <w:sz w:val="32"/>
                <w:szCs w:val="32"/>
              </w:rPr>
              <w:t>聯絡電話：</w:t>
            </w:r>
          </w:p>
          <w:p w:rsidR="00E25273" w:rsidRPr="00D36481" w:rsidRDefault="00E25273" w:rsidP="008E2FA9">
            <w:pPr>
              <w:spacing w:line="240" w:lineRule="atLeast"/>
              <w:ind w:leftChars="-15" w:left="-36" w:firstLineChars="10" w:firstLine="32"/>
              <w:jc w:val="both"/>
              <w:rPr>
                <w:rFonts w:eastAsia="標楷體"/>
                <w:color w:val="000000"/>
                <w:sz w:val="32"/>
                <w:szCs w:val="32"/>
              </w:rPr>
            </w:pPr>
            <w:r w:rsidRPr="00D36481">
              <w:rPr>
                <w:rFonts w:eastAsia="標楷體" w:hint="eastAsia"/>
                <w:color w:val="000000"/>
                <w:sz w:val="32"/>
                <w:szCs w:val="32"/>
              </w:rPr>
              <w:t>申請日期：</w:t>
            </w:r>
          </w:p>
        </w:tc>
      </w:tr>
    </w:tbl>
    <w:p w:rsidR="00E25273" w:rsidRPr="008C5FE9" w:rsidRDefault="00E25273" w:rsidP="00401AA6">
      <w:pPr>
        <w:autoSpaceDE w:val="0"/>
        <w:autoSpaceDN w:val="0"/>
        <w:adjustRightInd w:val="0"/>
        <w:snapToGrid w:val="0"/>
        <w:spacing w:line="360" w:lineRule="auto"/>
        <w:jc w:val="center"/>
        <w:rPr>
          <w:rFonts w:eastAsia="標楷體"/>
          <w:kern w:val="0"/>
        </w:rPr>
      </w:pPr>
    </w:p>
    <w:p w:rsidR="00E25273" w:rsidRPr="00401AA6" w:rsidRDefault="00E25273" w:rsidP="00401AA6"/>
    <w:sectPr w:rsidR="00E25273" w:rsidRPr="00401AA6" w:rsidSect="009A136E">
      <w:headerReference w:type="default" r:id="rId7"/>
      <w:footerReference w:type="default" r:id="rId8"/>
      <w:footerReference w:type="first" r:id="rId9"/>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351" w:rsidRDefault="002F2351" w:rsidP="006777F8">
      <w:r>
        <w:separator/>
      </w:r>
    </w:p>
  </w:endnote>
  <w:endnote w:type="continuationSeparator" w:id="0">
    <w:p w:rsidR="002F2351" w:rsidRDefault="002F2351"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pitch w:val="variable"/>
    <w:sig w:usb0="20000287" w:usb1="00000000" w:usb2="00000000" w:usb3="00000000" w:csb0="0000019F" w:csb1="00000000"/>
  </w:font>
  <w:font w:name="Segoe UI Emoj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273" w:rsidRDefault="00E25273" w:rsidP="008A64D4">
    <w:pPr>
      <w:pStyle w:val="a7"/>
      <w:jc w:val="center"/>
    </w:pPr>
    <w:r>
      <w:t>2-10-</w:t>
    </w:r>
    <w:r w:rsidR="002F2351">
      <w:fldChar w:fldCharType="begin"/>
    </w:r>
    <w:r w:rsidR="002F2351">
      <w:instrText>PAGE   \* MERGEFORMAT</w:instrText>
    </w:r>
    <w:r w:rsidR="002F2351">
      <w:fldChar w:fldCharType="separate"/>
    </w:r>
    <w:r w:rsidR="00485DD7" w:rsidRPr="00485DD7">
      <w:rPr>
        <w:noProof/>
        <w:lang w:val="zh-TW"/>
      </w:rPr>
      <w:t>5</w:t>
    </w:r>
    <w:r w:rsidR="002F2351">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273" w:rsidRDefault="00E25273" w:rsidP="00404074">
    <w:pPr>
      <w:pStyle w:val="a7"/>
      <w:spacing w:before="120"/>
      <w:jc w:val="center"/>
    </w:pPr>
  </w:p>
  <w:p w:rsidR="00E25273" w:rsidRPr="00C266DB" w:rsidRDefault="00E25273"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351" w:rsidRDefault="002F2351" w:rsidP="006777F8">
      <w:r>
        <w:separator/>
      </w:r>
    </w:p>
  </w:footnote>
  <w:footnote w:type="continuationSeparator" w:id="0">
    <w:p w:rsidR="002F2351" w:rsidRDefault="002F2351"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273" w:rsidRPr="00401AA6" w:rsidRDefault="00E25273" w:rsidP="00401AA6">
    <w:pPr>
      <w:pStyle w:val="a5"/>
      <w:tabs>
        <w:tab w:val="clear" w:pos="4153"/>
        <w:tab w:val="clear" w:pos="8306"/>
        <w:tab w:val="center" w:pos="4706"/>
        <w:tab w:val="right" w:pos="9412"/>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大里區</w:t>
    </w:r>
    <w:r w:rsidRPr="00CC0F78">
      <w:rPr>
        <w:rFonts w:ascii="標楷體" w:eastAsia="標楷體" w:hAnsi="標楷體" w:hint="eastAsia"/>
      </w:rPr>
      <w:t>災害應變中心作業手冊</w:t>
    </w:r>
    <w:r>
      <w:tab/>
    </w:r>
    <w:r w:rsidRPr="007102C4">
      <w:rPr>
        <w:rFonts w:ascii="標楷體" w:eastAsia="標楷體" w:hAnsi="標楷體"/>
      </w:rPr>
      <w:tab/>
    </w:r>
    <w:r w:rsidRPr="007102C4">
      <w:rPr>
        <w:rFonts w:ascii="標楷體" w:eastAsia="標楷體" w:hAnsi="標楷體" w:hint="eastAsia"/>
      </w:rPr>
      <w:t>國軍協助災害防救作業程序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021C"/>
    <w:rsid w:val="00002830"/>
    <w:rsid w:val="00007866"/>
    <w:rsid w:val="00014FB0"/>
    <w:rsid w:val="00020929"/>
    <w:rsid w:val="00021568"/>
    <w:rsid w:val="000260DD"/>
    <w:rsid w:val="00030BF9"/>
    <w:rsid w:val="00032857"/>
    <w:rsid w:val="00041B11"/>
    <w:rsid w:val="0004210A"/>
    <w:rsid w:val="00044DC6"/>
    <w:rsid w:val="00045678"/>
    <w:rsid w:val="00050C06"/>
    <w:rsid w:val="00050ECC"/>
    <w:rsid w:val="0005625D"/>
    <w:rsid w:val="00072413"/>
    <w:rsid w:val="00073DC6"/>
    <w:rsid w:val="00076752"/>
    <w:rsid w:val="00076E86"/>
    <w:rsid w:val="00077320"/>
    <w:rsid w:val="00082294"/>
    <w:rsid w:val="00082F15"/>
    <w:rsid w:val="00090D27"/>
    <w:rsid w:val="0009461C"/>
    <w:rsid w:val="00096545"/>
    <w:rsid w:val="000972E8"/>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3EE8"/>
    <w:rsid w:val="001806C6"/>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B2AAE"/>
    <w:rsid w:val="002B349A"/>
    <w:rsid w:val="002B4BB7"/>
    <w:rsid w:val="002B62BC"/>
    <w:rsid w:val="002B734E"/>
    <w:rsid w:val="002C1072"/>
    <w:rsid w:val="002C14D7"/>
    <w:rsid w:val="002C2C5F"/>
    <w:rsid w:val="002C74C6"/>
    <w:rsid w:val="002D33C2"/>
    <w:rsid w:val="002D3B0F"/>
    <w:rsid w:val="002D47FE"/>
    <w:rsid w:val="002D4D20"/>
    <w:rsid w:val="002F2351"/>
    <w:rsid w:val="002F5BA4"/>
    <w:rsid w:val="00300144"/>
    <w:rsid w:val="00301041"/>
    <w:rsid w:val="00302A4E"/>
    <w:rsid w:val="00306793"/>
    <w:rsid w:val="00312DF6"/>
    <w:rsid w:val="00313190"/>
    <w:rsid w:val="00322772"/>
    <w:rsid w:val="00324132"/>
    <w:rsid w:val="0033146C"/>
    <w:rsid w:val="00334D07"/>
    <w:rsid w:val="003419AF"/>
    <w:rsid w:val="003426C1"/>
    <w:rsid w:val="00343C94"/>
    <w:rsid w:val="00343E1E"/>
    <w:rsid w:val="0035002A"/>
    <w:rsid w:val="00352896"/>
    <w:rsid w:val="00354B82"/>
    <w:rsid w:val="003563C2"/>
    <w:rsid w:val="00366C2A"/>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D4B3C"/>
    <w:rsid w:val="003E001A"/>
    <w:rsid w:val="003E65C0"/>
    <w:rsid w:val="003E7EB6"/>
    <w:rsid w:val="003F2B76"/>
    <w:rsid w:val="003F3DA2"/>
    <w:rsid w:val="003F41C5"/>
    <w:rsid w:val="00401AA6"/>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4F44"/>
    <w:rsid w:val="00472205"/>
    <w:rsid w:val="00475CC6"/>
    <w:rsid w:val="00480C3C"/>
    <w:rsid w:val="00480F62"/>
    <w:rsid w:val="00485DD7"/>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50BB"/>
    <w:rsid w:val="005050E2"/>
    <w:rsid w:val="005066B8"/>
    <w:rsid w:val="00507A59"/>
    <w:rsid w:val="00514651"/>
    <w:rsid w:val="00515041"/>
    <w:rsid w:val="00517759"/>
    <w:rsid w:val="00522834"/>
    <w:rsid w:val="00527DF9"/>
    <w:rsid w:val="005308EE"/>
    <w:rsid w:val="00530DDA"/>
    <w:rsid w:val="0053102E"/>
    <w:rsid w:val="00532232"/>
    <w:rsid w:val="005348BC"/>
    <w:rsid w:val="00535246"/>
    <w:rsid w:val="0053615E"/>
    <w:rsid w:val="00536E89"/>
    <w:rsid w:val="005373D5"/>
    <w:rsid w:val="00537ACF"/>
    <w:rsid w:val="00542361"/>
    <w:rsid w:val="00546D04"/>
    <w:rsid w:val="0055313C"/>
    <w:rsid w:val="00555816"/>
    <w:rsid w:val="00555C79"/>
    <w:rsid w:val="00561E2F"/>
    <w:rsid w:val="0056219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C05A8"/>
    <w:rsid w:val="005C060D"/>
    <w:rsid w:val="005C358B"/>
    <w:rsid w:val="005C66FE"/>
    <w:rsid w:val="005D0AA1"/>
    <w:rsid w:val="005D15FB"/>
    <w:rsid w:val="005D17D1"/>
    <w:rsid w:val="005D3543"/>
    <w:rsid w:val="005D3625"/>
    <w:rsid w:val="005D734F"/>
    <w:rsid w:val="005E04DC"/>
    <w:rsid w:val="005E615B"/>
    <w:rsid w:val="005F2A7E"/>
    <w:rsid w:val="005F3333"/>
    <w:rsid w:val="005F5BB4"/>
    <w:rsid w:val="005F62E8"/>
    <w:rsid w:val="005F70B8"/>
    <w:rsid w:val="00601145"/>
    <w:rsid w:val="006019B8"/>
    <w:rsid w:val="00603961"/>
    <w:rsid w:val="00607336"/>
    <w:rsid w:val="00612F2A"/>
    <w:rsid w:val="0061350A"/>
    <w:rsid w:val="00615323"/>
    <w:rsid w:val="00616636"/>
    <w:rsid w:val="0061776F"/>
    <w:rsid w:val="00620BB8"/>
    <w:rsid w:val="0062272B"/>
    <w:rsid w:val="00624D95"/>
    <w:rsid w:val="00624E66"/>
    <w:rsid w:val="006260BC"/>
    <w:rsid w:val="00627E0B"/>
    <w:rsid w:val="00632A6F"/>
    <w:rsid w:val="006366CC"/>
    <w:rsid w:val="00653BED"/>
    <w:rsid w:val="00660CBF"/>
    <w:rsid w:val="00664E05"/>
    <w:rsid w:val="006657FA"/>
    <w:rsid w:val="00667C9B"/>
    <w:rsid w:val="00672135"/>
    <w:rsid w:val="00674CFF"/>
    <w:rsid w:val="00674DC1"/>
    <w:rsid w:val="0067636B"/>
    <w:rsid w:val="006777F8"/>
    <w:rsid w:val="00680C2C"/>
    <w:rsid w:val="006817EE"/>
    <w:rsid w:val="00690F79"/>
    <w:rsid w:val="00692896"/>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7586"/>
    <w:rsid w:val="00747B69"/>
    <w:rsid w:val="00750CEF"/>
    <w:rsid w:val="00754E86"/>
    <w:rsid w:val="007745F8"/>
    <w:rsid w:val="00780941"/>
    <w:rsid w:val="00792C07"/>
    <w:rsid w:val="00793408"/>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3D11"/>
    <w:rsid w:val="00847E7F"/>
    <w:rsid w:val="00851462"/>
    <w:rsid w:val="008531C3"/>
    <w:rsid w:val="008545F2"/>
    <w:rsid w:val="00854EE1"/>
    <w:rsid w:val="0085723A"/>
    <w:rsid w:val="00862556"/>
    <w:rsid w:val="00862637"/>
    <w:rsid w:val="0086345C"/>
    <w:rsid w:val="00866667"/>
    <w:rsid w:val="00866CE3"/>
    <w:rsid w:val="008701D2"/>
    <w:rsid w:val="00870304"/>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2FA9"/>
    <w:rsid w:val="008E3573"/>
    <w:rsid w:val="008E4725"/>
    <w:rsid w:val="008E6585"/>
    <w:rsid w:val="008E6D98"/>
    <w:rsid w:val="008F02B5"/>
    <w:rsid w:val="0090317D"/>
    <w:rsid w:val="009031EC"/>
    <w:rsid w:val="009078F6"/>
    <w:rsid w:val="009135AE"/>
    <w:rsid w:val="00915EA0"/>
    <w:rsid w:val="00921BCD"/>
    <w:rsid w:val="00921FF8"/>
    <w:rsid w:val="00926DE9"/>
    <w:rsid w:val="009270A1"/>
    <w:rsid w:val="009342E5"/>
    <w:rsid w:val="0093493D"/>
    <w:rsid w:val="0093663B"/>
    <w:rsid w:val="0094052A"/>
    <w:rsid w:val="009470F5"/>
    <w:rsid w:val="00950630"/>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1D1C"/>
    <w:rsid w:val="00A12363"/>
    <w:rsid w:val="00A14873"/>
    <w:rsid w:val="00A15B20"/>
    <w:rsid w:val="00A165D5"/>
    <w:rsid w:val="00A20DEF"/>
    <w:rsid w:val="00A227C8"/>
    <w:rsid w:val="00A23E7A"/>
    <w:rsid w:val="00A23FBC"/>
    <w:rsid w:val="00A25580"/>
    <w:rsid w:val="00A25BCA"/>
    <w:rsid w:val="00A30612"/>
    <w:rsid w:val="00A37ABD"/>
    <w:rsid w:val="00A40D67"/>
    <w:rsid w:val="00A4172C"/>
    <w:rsid w:val="00A44818"/>
    <w:rsid w:val="00A46AA8"/>
    <w:rsid w:val="00A471CF"/>
    <w:rsid w:val="00A54AF0"/>
    <w:rsid w:val="00A54B23"/>
    <w:rsid w:val="00A644ED"/>
    <w:rsid w:val="00A70A3F"/>
    <w:rsid w:val="00A71E1B"/>
    <w:rsid w:val="00A74A7C"/>
    <w:rsid w:val="00A77244"/>
    <w:rsid w:val="00A905D2"/>
    <w:rsid w:val="00A92F81"/>
    <w:rsid w:val="00AA04C3"/>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D5F66"/>
    <w:rsid w:val="00AE07A0"/>
    <w:rsid w:val="00AE17A5"/>
    <w:rsid w:val="00AE2159"/>
    <w:rsid w:val="00AE7617"/>
    <w:rsid w:val="00AF0476"/>
    <w:rsid w:val="00AF0926"/>
    <w:rsid w:val="00AF3AEC"/>
    <w:rsid w:val="00AF5E72"/>
    <w:rsid w:val="00AF7E5D"/>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4F67"/>
    <w:rsid w:val="00B85F4E"/>
    <w:rsid w:val="00B860BC"/>
    <w:rsid w:val="00B9697A"/>
    <w:rsid w:val="00BA2212"/>
    <w:rsid w:val="00BA2B55"/>
    <w:rsid w:val="00BA57F3"/>
    <w:rsid w:val="00BA6879"/>
    <w:rsid w:val="00BB1BFF"/>
    <w:rsid w:val="00BB5032"/>
    <w:rsid w:val="00BC27E3"/>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10974"/>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4F3F"/>
    <w:rsid w:val="00E235DD"/>
    <w:rsid w:val="00E25273"/>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77EC4"/>
    <w:rsid w:val="00E82D75"/>
    <w:rsid w:val="00E85E5C"/>
    <w:rsid w:val="00E86530"/>
    <w:rsid w:val="00E91860"/>
    <w:rsid w:val="00E970B8"/>
    <w:rsid w:val="00EA2851"/>
    <w:rsid w:val="00EA62FB"/>
    <w:rsid w:val="00EA6815"/>
    <w:rsid w:val="00EA7BBC"/>
    <w:rsid w:val="00EB2F61"/>
    <w:rsid w:val="00EB3514"/>
    <w:rsid w:val="00EB3D6A"/>
    <w:rsid w:val="00EB5F9F"/>
    <w:rsid w:val="00EC278B"/>
    <w:rsid w:val="00EC2A07"/>
    <w:rsid w:val="00EC5844"/>
    <w:rsid w:val="00ED5057"/>
    <w:rsid w:val="00EF39AD"/>
    <w:rsid w:val="00EF493A"/>
    <w:rsid w:val="00EF7F95"/>
    <w:rsid w:val="00F021D4"/>
    <w:rsid w:val="00F043B5"/>
    <w:rsid w:val="00F128AF"/>
    <w:rsid w:val="00F160F5"/>
    <w:rsid w:val="00F20664"/>
    <w:rsid w:val="00F234C1"/>
    <w:rsid w:val="00F25043"/>
    <w:rsid w:val="00F26C12"/>
    <w:rsid w:val="00F31F5F"/>
    <w:rsid w:val="00F35DC7"/>
    <w:rsid w:val="00F37AF8"/>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D7613FC-3FE4-4D40-BA13-B6877913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C34BE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402556">
      <w:marLeft w:val="0"/>
      <w:marRight w:val="0"/>
      <w:marTop w:val="0"/>
      <w:marBottom w:val="0"/>
      <w:divBdr>
        <w:top w:val="none" w:sz="0" w:space="0" w:color="auto"/>
        <w:left w:val="none" w:sz="0" w:space="0" w:color="auto"/>
        <w:bottom w:val="none" w:sz="0" w:space="0" w:color="auto"/>
        <w:right w:val="none" w:sz="0" w:space="0" w:color="auto"/>
      </w:divBdr>
    </w:div>
    <w:div w:id="901402557">
      <w:marLeft w:val="0"/>
      <w:marRight w:val="0"/>
      <w:marTop w:val="0"/>
      <w:marBottom w:val="0"/>
      <w:divBdr>
        <w:top w:val="none" w:sz="0" w:space="0" w:color="auto"/>
        <w:left w:val="none" w:sz="0" w:space="0" w:color="auto"/>
        <w:bottom w:val="none" w:sz="0" w:space="0" w:color="auto"/>
        <w:right w:val="none" w:sz="0" w:space="0" w:color="auto"/>
      </w:divBdr>
    </w:div>
    <w:div w:id="901402558">
      <w:marLeft w:val="0"/>
      <w:marRight w:val="0"/>
      <w:marTop w:val="0"/>
      <w:marBottom w:val="0"/>
      <w:divBdr>
        <w:top w:val="none" w:sz="0" w:space="0" w:color="auto"/>
        <w:left w:val="none" w:sz="0" w:space="0" w:color="auto"/>
        <w:bottom w:val="none" w:sz="0" w:space="0" w:color="auto"/>
        <w:right w:val="none" w:sz="0" w:space="0" w:color="auto"/>
      </w:divBdr>
    </w:div>
    <w:div w:id="901402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2</cp:revision>
  <cp:lastPrinted>2017-07-03T08:13:00Z</cp:lastPrinted>
  <dcterms:created xsi:type="dcterms:W3CDTF">2017-09-26T12:10:00Z</dcterms:created>
  <dcterms:modified xsi:type="dcterms:W3CDTF">2017-09-26T12:10:00Z</dcterms:modified>
</cp:coreProperties>
</file>